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0" w:line="0" w:lineRule="atLeast"/>
        <w:jc w:val="left"/>
        <w:textAlignment w:val="auto"/>
        <w:rPr>
          <w:rFonts w:hint="eastAsia" w:ascii="方正小标宋简体" w:hAnsi="方正小标宋简体" w:eastAsia="方正小标宋简体" w:cs="方正小标宋简体"/>
          <w:b w:val="0"/>
          <w:bCs w:val="0"/>
        </w:rPr>
      </w:pPr>
      <w:r>
        <w:rPr>
          <w:rFonts w:hint="eastAsia" w:ascii="仿宋" w:hAnsi="仿宋" w:eastAsia="仿宋" w:cs="仿宋"/>
          <w:sz w:val="32"/>
          <w:szCs w:val="32"/>
          <w:lang w:val="en-US" w:eastAsia="zh-CN"/>
        </w:rPr>
        <w:t>附件1</w:t>
      </w:r>
    </w:p>
    <w:p>
      <w:pPr>
        <w:pStyle w:val="3"/>
        <w:keepNext/>
        <w:keepLines/>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小标宋简体" w:hAnsi="方正小标宋简体" w:eastAsia="方正小标宋简体" w:cs="方正小标宋简体"/>
          <w:b w:val="0"/>
          <w:bCs w:val="0"/>
        </w:rPr>
      </w:pPr>
    </w:p>
    <w:p>
      <w:pPr>
        <w:pStyle w:val="3"/>
        <w:keepNext/>
        <w:keepLines/>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小标宋简体" w:hAnsi="方正小标宋简体" w:eastAsia="方正小标宋简体" w:cs="方正小标宋简体"/>
          <w:b w:val="0"/>
          <w:bCs w:val="0"/>
        </w:rPr>
      </w:pPr>
      <w:bookmarkStart w:id="11" w:name="_GoBack"/>
      <w:bookmarkEnd w:id="11"/>
      <w:r>
        <w:rPr>
          <w:rFonts w:hint="eastAsia" w:ascii="方正小标宋简体" w:hAnsi="方正小标宋简体" w:eastAsia="方正小标宋简体" w:cs="方正小标宋简体"/>
          <w:b w:val="0"/>
          <w:bCs w:val="0"/>
        </w:rPr>
        <w:t>广东省药品质量受权人管理办法</w:t>
      </w:r>
    </w:p>
    <w:p>
      <w:pPr>
        <w:pStyle w:val="3"/>
        <w:keepNext/>
        <w:keepLines/>
        <w:pageBreakBefore w:val="0"/>
        <w:widowControl w:val="0"/>
        <w:kinsoku/>
        <w:wordWrap/>
        <w:overflowPunct/>
        <w:topLinePunct w:val="0"/>
        <w:autoSpaceDE/>
        <w:autoSpaceDN/>
        <w:bidi w:val="0"/>
        <w:adjustRightInd/>
        <w:snapToGrid/>
        <w:spacing w:before="0" w:after="0" w:line="0" w:lineRule="atLeast"/>
        <w:jc w:val="center"/>
        <w:textAlignment w:val="auto"/>
        <w:rPr>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bCs w:val="0"/>
        </w:rPr>
        <w:t>（</w:t>
      </w:r>
      <w:r>
        <w:rPr>
          <w:rFonts w:hint="eastAsia" w:ascii="方正小标宋简体" w:hAnsi="方正小标宋简体" w:eastAsia="方正小标宋简体" w:cs="方正小标宋简体"/>
          <w:b w:val="0"/>
          <w:bCs w:val="0"/>
          <w:lang w:eastAsia="zh-CN"/>
        </w:rPr>
        <w:t>征求意见</w:t>
      </w:r>
      <w:r>
        <w:rPr>
          <w:rFonts w:hint="eastAsia" w:ascii="方正小标宋简体" w:hAnsi="方正小标宋简体" w:eastAsia="方正小标宋简体" w:cs="方正小标宋简体"/>
          <w:b w:val="0"/>
          <w:bCs w:val="0"/>
        </w:rPr>
        <w:t>稿）</w:t>
      </w:r>
    </w:p>
    <w:p>
      <w:pPr>
        <w:rPr>
          <w:rFonts w:hint="eastAsia"/>
        </w:rPr>
      </w:pPr>
    </w:p>
    <w:p>
      <w:pPr>
        <w:pStyle w:val="10"/>
        <w:widowControl/>
        <w:numPr>
          <w:ilvl w:val="0"/>
          <w:numId w:val="1"/>
        </w:numPr>
        <w:ind w:left="0" w:leftChars="0" w:firstLine="0" w:firstLineChars="0"/>
        <w:jc w:val="center"/>
        <w:rPr>
          <w:rFonts w:ascii="仿宋" w:hAnsi="仿宋" w:eastAsia="仿宋" w:cs="仿宋"/>
          <w:b/>
          <w:bCs/>
          <w:color w:val="auto"/>
          <w:sz w:val="32"/>
          <w:szCs w:val="32"/>
        </w:rPr>
      </w:pPr>
      <w:r>
        <w:rPr>
          <w:rFonts w:ascii="仿宋" w:hAnsi="仿宋" w:eastAsia="仿宋" w:cs="仿宋"/>
          <w:b/>
          <w:bCs/>
          <w:color w:val="auto"/>
          <w:sz w:val="32"/>
          <w:szCs w:val="32"/>
        </w:rPr>
        <w:t>总则</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Style w:val="12"/>
          <w:rFonts w:ascii="仿宋" w:hAnsi="仿宋" w:eastAsia="仿宋"/>
          <w:color w:val="auto"/>
          <w:sz w:val="32"/>
          <w:szCs w:val="32"/>
        </w:rPr>
        <w:t>【目的</w:t>
      </w:r>
      <w:r>
        <w:rPr>
          <w:rStyle w:val="12"/>
          <w:rFonts w:hint="eastAsia" w:ascii="仿宋" w:hAnsi="仿宋" w:eastAsia="仿宋"/>
          <w:color w:val="auto"/>
          <w:sz w:val="32"/>
          <w:szCs w:val="32"/>
        </w:rPr>
        <w:t>及</w:t>
      </w:r>
      <w:r>
        <w:rPr>
          <w:rStyle w:val="12"/>
          <w:rFonts w:ascii="仿宋" w:hAnsi="仿宋" w:eastAsia="仿宋"/>
          <w:color w:val="auto"/>
          <w:sz w:val="32"/>
          <w:szCs w:val="32"/>
        </w:rPr>
        <w:t>依据】</w:t>
      </w:r>
      <w:r>
        <w:rPr>
          <w:rFonts w:hint="eastAsia" w:ascii="仿宋" w:hAnsi="仿宋" w:eastAsia="仿宋" w:cs="仿宋"/>
          <w:color w:val="auto"/>
          <w:kern w:val="0"/>
          <w:sz w:val="32"/>
          <w:szCs w:val="32"/>
          <w:lang w:val="en-US" w:eastAsia="zh-CN"/>
        </w:rPr>
        <w:t>为落实</w:t>
      </w:r>
      <w:r>
        <w:rPr>
          <w:rFonts w:hint="eastAsia" w:ascii="仿宋" w:hAnsi="仿宋" w:eastAsia="仿宋" w:cs="仿宋"/>
          <w:color w:val="auto"/>
          <w:kern w:val="0"/>
          <w:sz w:val="32"/>
          <w:szCs w:val="32"/>
        </w:rPr>
        <w:t>《中华人民共和国药品管理法》《中华人民共和国疫苗管理法》《药品生产监督管理办法》《药品上市许可持有人落实药品质量安全主体责任监督管理规定》等相关法律法规</w:t>
      </w:r>
      <w:r>
        <w:rPr>
          <w:rFonts w:hint="eastAsia" w:ascii="仿宋" w:hAnsi="仿宋" w:eastAsia="仿宋" w:cs="仿宋"/>
          <w:color w:val="auto"/>
          <w:kern w:val="0"/>
          <w:sz w:val="32"/>
          <w:szCs w:val="32"/>
          <w:lang w:val="en-US" w:eastAsia="zh-CN"/>
        </w:rPr>
        <w:t>关于规范质量受权人的管理要求</w:t>
      </w:r>
      <w:r>
        <w:rPr>
          <w:rFonts w:hint="eastAsia" w:ascii="仿宋" w:hAnsi="仿宋" w:eastAsia="仿宋" w:cs="仿宋"/>
          <w:color w:val="auto"/>
          <w:kern w:val="0"/>
          <w:sz w:val="32"/>
          <w:szCs w:val="32"/>
        </w:rPr>
        <w:t>，完善</w:t>
      </w:r>
      <w:r>
        <w:rPr>
          <w:rFonts w:hint="eastAsia" w:ascii="仿宋" w:hAnsi="仿宋" w:eastAsia="仿宋" w:cs="仿宋"/>
          <w:color w:val="auto"/>
          <w:kern w:val="0"/>
          <w:sz w:val="32"/>
          <w:szCs w:val="32"/>
          <w:lang w:val="en-US" w:eastAsia="zh-CN"/>
        </w:rPr>
        <w:t>药品生产企业（下简称企业）的</w:t>
      </w:r>
      <w:r>
        <w:rPr>
          <w:rFonts w:hint="eastAsia" w:ascii="仿宋" w:hAnsi="仿宋" w:eastAsia="仿宋" w:cs="仿宋"/>
          <w:color w:val="auto"/>
          <w:kern w:val="0"/>
          <w:sz w:val="32"/>
          <w:szCs w:val="32"/>
        </w:rPr>
        <w:t>质量管理体系，强化药品上市放行、药品出厂放行管理，制定本办法</w:t>
      </w:r>
      <w:r>
        <w:rPr>
          <w:rFonts w:hint="eastAsia" w:ascii="仿宋" w:hAnsi="仿宋" w:eastAsia="仿宋" w:cs="仿宋"/>
          <w:color w:val="auto"/>
          <w:kern w:val="0"/>
          <w:sz w:val="32"/>
          <w:szCs w:val="32"/>
          <w:lang w:eastAsia="zh-CN"/>
        </w:rPr>
        <w:t>。</w:t>
      </w:r>
    </w:p>
    <w:p>
      <w:pPr>
        <w:numPr>
          <w:ilvl w:val="0"/>
          <w:numId w:val="2"/>
        </w:numPr>
        <w:tabs>
          <w:tab w:val="left" w:pos="0"/>
        </w:tabs>
        <w:ind w:left="0" w:firstLine="640" w:firstLineChars="200"/>
        <w:rPr>
          <w:rFonts w:ascii="仿宋" w:hAnsi="仿宋" w:eastAsia="仿宋" w:cs="仿宋"/>
          <w:color w:val="auto"/>
          <w:sz w:val="32"/>
          <w:szCs w:val="32"/>
        </w:rPr>
      </w:pPr>
      <w:r>
        <w:rPr>
          <w:rFonts w:hint="eastAsia" w:ascii="仿宋" w:hAnsi="仿宋" w:eastAsia="仿宋" w:cs="仿宋"/>
          <w:color w:val="auto"/>
          <w:kern w:val="0"/>
          <w:sz w:val="32"/>
          <w:szCs w:val="32"/>
        </w:rPr>
        <w:t xml:space="preserve"> </w:t>
      </w:r>
      <w:r>
        <w:rPr>
          <w:rFonts w:ascii="仿宋" w:hAnsi="仿宋" w:eastAsia="仿宋" w:cs="仿宋"/>
          <w:b/>
          <w:color w:val="auto"/>
          <w:sz w:val="32"/>
          <w:szCs w:val="32"/>
        </w:rPr>
        <w:t>【适用范围】</w:t>
      </w:r>
      <w:r>
        <w:rPr>
          <w:rFonts w:hint="eastAsia" w:ascii="仿宋" w:hAnsi="仿宋" w:eastAsia="仿宋" w:cs="仿宋"/>
          <w:color w:val="auto"/>
          <w:sz w:val="32"/>
          <w:szCs w:val="32"/>
        </w:rPr>
        <w:t>本省行政区域内</w:t>
      </w:r>
      <w:r>
        <w:rPr>
          <w:rFonts w:hint="eastAsia" w:ascii="仿宋" w:hAnsi="仿宋" w:eastAsia="仿宋" w:cs="仿宋"/>
          <w:color w:val="auto"/>
          <w:kern w:val="0"/>
          <w:sz w:val="32"/>
          <w:szCs w:val="32"/>
        </w:rPr>
        <w:t>企业</w:t>
      </w:r>
      <w:r>
        <w:rPr>
          <w:rFonts w:hint="eastAsia" w:ascii="仿宋" w:hAnsi="仿宋" w:eastAsia="仿宋" w:cs="仿宋"/>
          <w:color w:val="auto"/>
          <w:sz w:val="32"/>
          <w:szCs w:val="32"/>
        </w:rPr>
        <w:t>实施质量受权人制度及监督管理</w:t>
      </w:r>
      <w:r>
        <w:rPr>
          <w:rFonts w:ascii="仿宋" w:hAnsi="仿宋" w:eastAsia="仿宋" w:cs="仿宋"/>
          <w:color w:val="auto"/>
          <w:sz w:val="32"/>
          <w:szCs w:val="32"/>
        </w:rPr>
        <w:t>，适用本办法。</w:t>
      </w:r>
    </w:p>
    <w:p>
      <w:pPr>
        <w:widowControl/>
        <w:numPr>
          <w:ilvl w:val="0"/>
          <w:numId w:val="2"/>
        </w:numPr>
        <w:tabs>
          <w:tab w:val="left" w:pos="0"/>
        </w:tabs>
        <w:ind w:left="19" w:firstLine="623" w:firstLineChars="194"/>
        <w:rPr>
          <w:rFonts w:ascii="仿宋" w:hAnsi="仿宋" w:eastAsia="仿宋" w:cs="仿宋"/>
          <w:color w:val="auto"/>
          <w:kern w:val="0"/>
          <w:sz w:val="32"/>
          <w:szCs w:val="32"/>
        </w:rPr>
      </w:pPr>
      <w:r>
        <w:rPr>
          <w:rFonts w:ascii="仿宋" w:hAnsi="仿宋" w:eastAsia="仿宋" w:cs="仿宋"/>
          <w:b/>
          <w:color w:val="auto"/>
          <w:kern w:val="0"/>
          <w:sz w:val="32"/>
          <w:szCs w:val="32"/>
        </w:rPr>
        <w:t>【</w:t>
      </w:r>
      <w:r>
        <w:rPr>
          <w:rFonts w:hint="eastAsia" w:ascii="仿宋" w:hAnsi="仿宋" w:eastAsia="仿宋" w:cs="仿宋"/>
          <w:b/>
          <w:color w:val="auto"/>
          <w:kern w:val="0"/>
          <w:sz w:val="32"/>
          <w:szCs w:val="32"/>
        </w:rPr>
        <w:t>定义</w:t>
      </w:r>
      <w:r>
        <w:rPr>
          <w:rFonts w:ascii="仿宋" w:hAnsi="仿宋" w:eastAsia="仿宋" w:cs="仿宋"/>
          <w:b/>
          <w:color w:val="auto"/>
          <w:kern w:val="0"/>
          <w:sz w:val="32"/>
          <w:szCs w:val="32"/>
        </w:rPr>
        <w:t>】</w:t>
      </w:r>
      <w:r>
        <w:rPr>
          <w:rFonts w:hint="eastAsia" w:ascii="仿宋" w:hAnsi="仿宋" w:eastAsia="仿宋" w:cs="仿宋"/>
          <w:color w:val="auto"/>
          <w:kern w:val="0"/>
          <w:sz w:val="32"/>
          <w:szCs w:val="32"/>
        </w:rPr>
        <w:t>质量受权人是指具有相应专业技术资格和工作经验，依法接受企业</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法定代表人授权，独立履行药品出厂放行或药品上市放行职责的专业管理人员。</w:t>
      </w:r>
    </w:p>
    <w:p>
      <w:pPr>
        <w:widowControl/>
        <w:numPr>
          <w:ilvl w:val="0"/>
          <w:numId w:val="2"/>
        </w:numPr>
        <w:tabs>
          <w:tab w:val="left" w:pos="0"/>
        </w:tabs>
        <w:ind w:left="19" w:firstLine="620" w:firstLineChars="194"/>
        <w:rPr>
          <w:color w:val="auto"/>
        </w:rPr>
      </w:pPr>
      <w:bookmarkStart w:id="0" w:name="OLE_LINK2"/>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职责</w:t>
      </w:r>
      <w:r>
        <w:rPr>
          <w:rFonts w:hint="eastAsia" w:ascii="仿宋" w:hAnsi="仿宋" w:eastAsia="仿宋" w:cs="仿宋"/>
          <w:color w:val="auto"/>
          <w:kern w:val="0"/>
          <w:sz w:val="32"/>
          <w:szCs w:val="32"/>
        </w:rPr>
        <w:t>】省药品监管局负责对全省企业实施本办法进行监督管理</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组织</w:t>
      </w:r>
      <w:r>
        <w:rPr>
          <w:rFonts w:hint="eastAsia" w:ascii="仿宋" w:hAnsi="仿宋" w:eastAsia="仿宋" w:cs="仿宋"/>
          <w:color w:val="auto"/>
          <w:kern w:val="0"/>
          <w:sz w:val="32"/>
          <w:szCs w:val="32"/>
        </w:rPr>
        <w:t>各地级以上市药品监管部门对辖区内的企业实施本办法进行日常监督管理。</w:t>
      </w:r>
    </w:p>
    <w:bookmarkEnd w:id="0"/>
    <w:p>
      <w:pPr>
        <w:widowControl/>
        <w:numPr>
          <w:ilvl w:val="0"/>
          <w:numId w:val="2"/>
        </w:numPr>
        <w:tabs>
          <w:tab w:val="left" w:pos="0"/>
        </w:tabs>
        <w:ind w:left="19" w:firstLine="623" w:firstLineChars="194"/>
        <w:rPr>
          <w:rFonts w:hint="eastAsia" w:ascii="仿宋" w:hAnsi="仿宋" w:eastAsia="仿宋" w:cs="仿宋"/>
          <w:color w:val="auto"/>
          <w:kern w:val="0"/>
          <w:sz w:val="32"/>
          <w:szCs w:val="32"/>
          <w:lang w:eastAsia="zh-CN"/>
        </w:rPr>
      </w:pPr>
      <w:r>
        <w:rPr>
          <w:rFonts w:ascii="仿宋" w:hAnsi="仿宋" w:eastAsia="仿宋" w:cs="仿宋"/>
          <w:b/>
          <w:color w:val="auto"/>
          <w:kern w:val="0"/>
          <w:sz w:val="32"/>
          <w:szCs w:val="32"/>
        </w:rPr>
        <w:t>【总体要求】</w:t>
      </w:r>
      <w:r>
        <w:rPr>
          <w:rFonts w:hint="eastAsia" w:ascii="仿宋" w:hAnsi="仿宋" w:eastAsia="仿宋" w:cs="仿宋"/>
          <w:color w:val="auto"/>
          <w:kern w:val="0"/>
          <w:sz w:val="32"/>
          <w:szCs w:val="32"/>
        </w:rPr>
        <w:t>企业应配备符合本办法规定的质量受权人，建立药品出厂放行规程</w:t>
      </w:r>
      <w:r>
        <w:rPr>
          <w:rFonts w:hint="eastAsia" w:ascii="仿宋" w:hAnsi="仿宋" w:eastAsia="仿宋" w:cs="仿宋"/>
          <w:color w:val="auto"/>
          <w:kern w:val="0"/>
          <w:sz w:val="32"/>
          <w:szCs w:val="32"/>
          <w:lang w:val="en-US" w:eastAsia="zh-CN"/>
        </w:rPr>
        <w:t>或</w:t>
      </w:r>
      <w:r>
        <w:rPr>
          <w:rFonts w:hint="eastAsia" w:ascii="仿宋" w:hAnsi="仿宋" w:eastAsia="仿宋" w:cs="仿宋"/>
          <w:color w:val="auto"/>
          <w:kern w:val="0"/>
          <w:sz w:val="32"/>
          <w:szCs w:val="32"/>
          <w:lang w:eastAsia="zh-CN"/>
        </w:rPr>
        <w:t>药品上市放行</w:t>
      </w:r>
      <w:r>
        <w:rPr>
          <w:rFonts w:hint="eastAsia" w:ascii="仿宋" w:hAnsi="仿宋" w:eastAsia="仿宋" w:cs="仿宋"/>
          <w:color w:val="auto"/>
          <w:kern w:val="0"/>
          <w:sz w:val="32"/>
          <w:szCs w:val="32"/>
        </w:rPr>
        <w:t>规程</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为质量受权人</w:t>
      </w:r>
      <w:r>
        <w:rPr>
          <w:rFonts w:hint="eastAsia" w:ascii="仿宋" w:hAnsi="仿宋" w:eastAsia="仿宋" w:cs="仿宋"/>
          <w:color w:val="auto"/>
          <w:kern w:val="0"/>
          <w:sz w:val="32"/>
          <w:szCs w:val="32"/>
          <w:lang w:eastAsia="zh-CN"/>
        </w:rPr>
        <w:t>履职提供必要条件，确保其独立履行药品放行职责。符合放行标准、条件的药品，经质量受权人</w:t>
      </w:r>
      <w:r>
        <w:rPr>
          <w:rFonts w:hint="eastAsia" w:ascii="仿宋" w:hAnsi="仿宋" w:eastAsia="仿宋" w:cs="仿宋"/>
          <w:color w:val="auto"/>
          <w:kern w:val="0"/>
          <w:sz w:val="32"/>
          <w:szCs w:val="32"/>
          <w:lang w:val="en-US" w:eastAsia="zh-CN"/>
        </w:rPr>
        <w:t>审核并</w:t>
      </w:r>
      <w:r>
        <w:rPr>
          <w:rFonts w:hint="eastAsia" w:ascii="仿宋" w:hAnsi="仿宋" w:eastAsia="仿宋" w:cs="仿宋"/>
          <w:color w:val="auto"/>
          <w:kern w:val="0"/>
          <w:sz w:val="32"/>
          <w:szCs w:val="32"/>
          <w:lang w:eastAsia="zh-CN"/>
        </w:rPr>
        <w:t>签字后方可出厂放行</w:t>
      </w:r>
      <w:r>
        <w:rPr>
          <w:rFonts w:hint="eastAsia" w:ascii="仿宋" w:hAnsi="仿宋" w:eastAsia="仿宋" w:cs="仿宋"/>
          <w:color w:val="auto"/>
          <w:kern w:val="0"/>
          <w:sz w:val="32"/>
          <w:szCs w:val="32"/>
          <w:lang w:val="en-US" w:eastAsia="zh-CN"/>
        </w:rPr>
        <w:t>或</w:t>
      </w:r>
      <w:r>
        <w:rPr>
          <w:rFonts w:hint="eastAsia" w:ascii="仿宋" w:hAnsi="仿宋" w:eastAsia="仿宋" w:cs="仿宋"/>
          <w:color w:val="auto"/>
          <w:kern w:val="0"/>
          <w:sz w:val="32"/>
          <w:szCs w:val="32"/>
          <w:lang w:eastAsia="zh-CN"/>
        </w:rPr>
        <w:t>上市放行。</w:t>
      </w:r>
    </w:p>
    <w:p>
      <w:pPr>
        <w:widowControl/>
        <w:numPr>
          <w:ilvl w:val="0"/>
          <w:numId w:val="2"/>
        </w:numPr>
        <w:tabs>
          <w:tab w:val="left" w:pos="0"/>
        </w:tabs>
        <w:ind w:left="19" w:firstLine="620" w:firstLineChars="194"/>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分类管理</w:t>
      </w:r>
      <w:r>
        <w:rPr>
          <w:rFonts w:hint="eastAsia" w:ascii="仿宋" w:hAnsi="仿宋" w:eastAsia="仿宋" w:cs="仿宋"/>
          <w:color w:val="auto"/>
          <w:kern w:val="0"/>
          <w:sz w:val="32"/>
          <w:szCs w:val="32"/>
        </w:rPr>
        <w:t>】根据企业持有或生产</w:t>
      </w:r>
      <w:r>
        <w:rPr>
          <w:rFonts w:hint="eastAsia" w:ascii="仿宋" w:hAnsi="仿宋" w:eastAsia="仿宋" w:cs="仿宋"/>
          <w:color w:val="auto"/>
          <w:kern w:val="0"/>
          <w:sz w:val="32"/>
          <w:szCs w:val="32"/>
          <w:lang w:eastAsia="zh-CN"/>
        </w:rPr>
        <w:t>药品</w:t>
      </w:r>
      <w:r>
        <w:rPr>
          <w:rFonts w:hint="eastAsia" w:ascii="仿宋" w:hAnsi="仿宋" w:eastAsia="仿宋" w:cs="仿宋"/>
          <w:color w:val="auto"/>
          <w:kern w:val="0"/>
          <w:sz w:val="32"/>
          <w:szCs w:val="32"/>
        </w:rPr>
        <w:t>类别</w:t>
      </w:r>
      <w:r>
        <w:rPr>
          <w:rFonts w:hint="eastAsia" w:ascii="仿宋" w:hAnsi="仿宋" w:eastAsia="仿宋" w:cs="仿宋"/>
          <w:color w:val="auto"/>
          <w:kern w:val="0"/>
          <w:sz w:val="32"/>
          <w:szCs w:val="32"/>
          <w:lang w:eastAsia="zh-CN"/>
        </w:rPr>
        <w:t>及风险不同，</w:t>
      </w:r>
      <w:r>
        <w:rPr>
          <w:rFonts w:hint="eastAsia" w:ascii="仿宋" w:hAnsi="仿宋" w:eastAsia="仿宋" w:cs="仿宋"/>
          <w:color w:val="auto"/>
          <w:kern w:val="0"/>
          <w:sz w:val="32"/>
          <w:szCs w:val="32"/>
        </w:rPr>
        <w:t>质量受权人</w:t>
      </w:r>
      <w:r>
        <w:rPr>
          <w:rFonts w:hint="eastAsia" w:ascii="仿宋" w:hAnsi="仿宋" w:eastAsia="仿宋" w:cs="仿宋"/>
          <w:color w:val="auto"/>
          <w:kern w:val="0"/>
          <w:sz w:val="32"/>
          <w:szCs w:val="32"/>
          <w:lang w:eastAsia="zh-CN"/>
        </w:rPr>
        <w:t>从业范围</w:t>
      </w:r>
      <w:r>
        <w:rPr>
          <w:rFonts w:hint="eastAsia" w:ascii="仿宋" w:hAnsi="仿宋" w:eastAsia="仿宋" w:cs="仿宋"/>
          <w:color w:val="auto"/>
          <w:kern w:val="0"/>
          <w:sz w:val="32"/>
          <w:szCs w:val="32"/>
        </w:rPr>
        <w:t>分为以下</w:t>
      </w:r>
      <w:r>
        <w:rPr>
          <w:rFonts w:hint="eastAsia" w:ascii="仿宋" w:hAnsi="仿宋" w:eastAsia="仿宋" w:cs="仿宋"/>
          <w:color w:val="auto"/>
          <w:kern w:val="0"/>
          <w:sz w:val="32"/>
          <w:szCs w:val="32"/>
          <w:lang w:val="en-US" w:eastAsia="zh-CN"/>
        </w:rPr>
        <w:t>三</w:t>
      </w:r>
      <w:r>
        <w:rPr>
          <w:rFonts w:hint="eastAsia" w:ascii="仿宋" w:hAnsi="仿宋" w:eastAsia="仿宋" w:cs="仿宋"/>
          <w:color w:val="auto"/>
          <w:kern w:val="0"/>
          <w:sz w:val="32"/>
          <w:szCs w:val="32"/>
        </w:rPr>
        <w:t>类领域。</w:t>
      </w:r>
    </w:p>
    <w:p>
      <w:pPr>
        <w:pStyle w:val="15"/>
        <w:numPr>
          <w:ilvl w:val="0"/>
          <w:numId w:val="3"/>
        </w:numPr>
        <w:ind w:firstLine="640"/>
        <w:rPr>
          <w:rFonts w:cs="仿宋"/>
          <w:color w:val="auto"/>
          <w:kern w:val="0"/>
          <w:sz w:val="32"/>
          <w:szCs w:val="32"/>
        </w:rPr>
      </w:pPr>
      <w:r>
        <w:rPr>
          <w:rFonts w:hint="eastAsia" w:cs="仿宋"/>
          <w:color w:val="auto"/>
          <w:kern w:val="0"/>
          <w:sz w:val="32"/>
          <w:szCs w:val="32"/>
        </w:rPr>
        <w:t>非无菌</w:t>
      </w:r>
      <w:r>
        <w:rPr>
          <w:rFonts w:hint="eastAsia" w:cs="仿宋"/>
          <w:color w:val="auto"/>
          <w:kern w:val="0"/>
          <w:sz w:val="32"/>
          <w:szCs w:val="32"/>
          <w:lang w:val="en-US" w:eastAsia="zh-CN"/>
        </w:rPr>
        <w:t>药品</w:t>
      </w:r>
      <w:r>
        <w:rPr>
          <w:rFonts w:hint="eastAsia" w:cs="仿宋"/>
          <w:color w:val="auto"/>
          <w:kern w:val="0"/>
          <w:sz w:val="32"/>
          <w:szCs w:val="32"/>
        </w:rPr>
        <w:t>；</w:t>
      </w:r>
    </w:p>
    <w:p>
      <w:pPr>
        <w:pStyle w:val="15"/>
        <w:numPr>
          <w:ilvl w:val="0"/>
          <w:numId w:val="3"/>
        </w:numPr>
        <w:ind w:firstLine="640"/>
        <w:rPr>
          <w:color w:val="auto"/>
        </w:rPr>
      </w:pPr>
      <w:r>
        <w:rPr>
          <w:rFonts w:hint="eastAsia" w:cs="仿宋"/>
          <w:color w:val="auto"/>
          <w:kern w:val="0"/>
          <w:sz w:val="32"/>
          <w:szCs w:val="32"/>
        </w:rPr>
        <w:t>无菌药品；</w:t>
      </w:r>
    </w:p>
    <w:p>
      <w:pPr>
        <w:pStyle w:val="15"/>
        <w:numPr>
          <w:ilvl w:val="0"/>
          <w:numId w:val="3"/>
        </w:numPr>
        <w:ind w:firstLine="640"/>
        <w:rPr>
          <w:color w:val="auto"/>
        </w:rPr>
      </w:pPr>
      <w:r>
        <w:rPr>
          <w:rFonts w:hint="eastAsia" w:cs="仿宋"/>
          <w:color w:val="auto"/>
          <w:kern w:val="0"/>
          <w:sz w:val="32"/>
          <w:szCs w:val="32"/>
        </w:rPr>
        <w:t>疫苗、血液制品</w:t>
      </w:r>
      <w:r>
        <w:rPr>
          <w:rFonts w:hint="eastAsia" w:cs="仿宋"/>
          <w:color w:val="auto"/>
          <w:kern w:val="0"/>
          <w:sz w:val="32"/>
          <w:szCs w:val="32"/>
          <w:lang w:eastAsia="zh-CN"/>
        </w:rPr>
        <w:t>。</w:t>
      </w:r>
    </w:p>
    <w:p>
      <w:pPr>
        <w:pStyle w:val="10"/>
        <w:widowControl/>
        <w:ind w:left="0" w:leftChars="0" w:firstLine="0" w:firstLineChars="0"/>
        <w:jc w:val="center"/>
        <w:rPr>
          <w:rFonts w:hint="eastAsia" w:ascii="仿宋" w:hAnsi="仿宋" w:eastAsia="仿宋" w:cs="仿宋"/>
          <w:color w:val="auto"/>
          <w:sz w:val="32"/>
          <w:szCs w:val="32"/>
          <w:lang w:val="en-US" w:eastAsia="zh-CN"/>
        </w:rPr>
      </w:pPr>
      <w:bookmarkStart w:id="1" w:name="_Hlk143266767"/>
      <w:r>
        <w:rPr>
          <w:rFonts w:ascii="仿宋" w:hAnsi="仿宋" w:eastAsia="仿宋" w:cs="仿宋"/>
          <w:b/>
          <w:bCs/>
          <w:color w:val="auto"/>
          <w:sz w:val="32"/>
          <w:szCs w:val="32"/>
        </w:rPr>
        <w:t>第</w:t>
      </w:r>
      <w:r>
        <w:rPr>
          <w:rFonts w:hint="eastAsia" w:ascii="仿宋" w:hAnsi="仿宋" w:eastAsia="仿宋" w:cs="仿宋"/>
          <w:b/>
          <w:bCs/>
          <w:color w:val="auto"/>
          <w:sz w:val="32"/>
          <w:szCs w:val="32"/>
        </w:rPr>
        <w:t>二</w:t>
      </w:r>
      <w:r>
        <w:rPr>
          <w:rFonts w:ascii="仿宋" w:hAnsi="仿宋" w:eastAsia="仿宋" w:cs="仿宋"/>
          <w:b/>
          <w:bCs/>
          <w:color w:val="auto"/>
          <w:sz w:val="32"/>
          <w:szCs w:val="32"/>
        </w:rPr>
        <w:t xml:space="preserve">章 </w:t>
      </w:r>
      <w:r>
        <w:rPr>
          <w:rFonts w:hint="eastAsia" w:ascii="仿宋" w:hAnsi="仿宋" w:eastAsia="仿宋" w:cs="仿宋"/>
          <w:b/>
          <w:bCs/>
          <w:color w:val="auto"/>
          <w:sz w:val="32"/>
          <w:szCs w:val="32"/>
          <w:lang w:val="en-US" w:eastAsia="zh-CN"/>
        </w:rPr>
        <w:t>岗位</w:t>
      </w:r>
      <w:r>
        <w:rPr>
          <w:rFonts w:hint="eastAsia" w:ascii="仿宋" w:hAnsi="仿宋" w:eastAsia="仿宋" w:cs="仿宋"/>
          <w:b/>
          <w:bCs/>
          <w:color w:val="auto"/>
          <w:sz w:val="32"/>
          <w:szCs w:val="32"/>
        </w:rPr>
        <w:t>职责</w:t>
      </w:r>
      <w:r>
        <w:rPr>
          <w:rFonts w:hint="eastAsia" w:ascii="仿宋" w:hAnsi="仿宋" w:eastAsia="仿宋" w:cs="仿宋"/>
          <w:b/>
          <w:bCs/>
          <w:color w:val="auto"/>
          <w:sz w:val="32"/>
          <w:szCs w:val="32"/>
          <w:lang w:val="en-US" w:eastAsia="zh-CN"/>
        </w:rPr>
        <w:t>及要求</w:t>
      </w:r>
    </w:p>
    <w:bookmarkEnd w:id="1"/>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行为准则</w:t>
      </w:r>
      <w:r>
        <w:rPr>
          <w:rFonts w:hint="eastAsia" w:ascii="仿宋" w:hAnsi="仿宋" w:eastAsia="仿宋" w:cs="仿宋"/>
          <w:color w:val="auto"/>
          <w:kern w:val="0"/>
          <w:sz w:val="32"/>
          <w:szCs w:val="32"/>
        </w:rPr>
        <w:t>】质量受权人应树立药品质量意识和责任意识，严格遵守法律、法规、规章、标准和规范，坚持诚实守信，禁止弄虚作假，以实事求是、坚持原则的态度，在履行药品放行相关职责时把保障公众用药安全和合法权益放在首位，以确实保证药品的安全、有效和质量可控为最高准则。</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rPr>
        <w:t>受权人放行主责</w:t>
      </w:r>
      <w:r>
        <w:rPr>
          <w:rFonts w:hint="eastAsia" w:ascii="仿宋" w:hAnsi="仿宋" w:eastAsia="仿宋" w:cs="仿宋"/>
          <w:color w:val="auto"/>
          <w:kern w:val="0"/>
          <w:sz w:val="32"/>
          <w:szCs w:val="32"/>
        </w:rPr>
        <w:t>】质量受权人承担药品出厂放行或药品上市放行职责，在药品出厂放行或药品上市放行工作中行使决定权，确保每批放行药品的生产、检验均符合相关法规、药品注册要求和质量标准。</w:t>
      </w:r>
    </w:p>
    <w:p>
      <w:pPr>
        <w:widowControl/>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对</w:t>
      </w:r>
      <w:r>
        <w:rPr>
          <w:rFonts w:hint="eastAsia" w:ascii="仿宋" w:hAnsi="仿宋" w:eastAsia="仿宋" w:cs="仿宋"/>
          <w:color w:val="auto"/>
          <w:kern w:val="0"/>
          <w:sz w:val="32"/>
          <w:szCs w:val="32"/>
        </w:rPr>
        <w:t>自行生产</w:t>
      </w:r>
      <w:r>
        <w:rPr>
          <w:rFonts w:hint="eastAsia" w:ascii="仿宋" w:hAnsi="仿宋" w:eastAsia="仿宋" w:cs="仿宋"/>
          <w:color w:val="auto"/>
          <w:kern w:val="0"/>
          <w:sz w:val="32"/>
          <w:szCs w:val="32"/>
          <w:lang w:val="en-US" w:eastAsia="zh-CN"/>
        </w:rPr>
        <w:t>的企业，其</w:t>
      </w:r>
      <w:r>
        <w:rPr>
          <w:rFonts w:hint="eastAsia" w:ascii="仿宋" w:hAnsi="仿宋" w:eastAsia="仿宋" w:cs="仿宋"/>
          <w:color w:val="auto"/>
          <w:kern w:val="0"/>
          <w:sz w:val="32"/>
          <w:szCs w:val="32"/>
        </w:rPr>
        <w:t>质量受权人承担药品出厂放行和药品上市放行职责；</w:t>
      </w:r>
      <w:r>
        <w:rPr>
          <w:rFonts w:hint="eastAsia" w:ascii="仿宋" w:hAnsi="仿宋" w:eastAsia="仿宋" w:cs="仿宋"/>
          <w:color w:val="auto"/>
          <w:kern w:val="0"/>
          <w:sz w:val="32"/>
          <w:szCs w:val="32"/>
          <w:lang w:val="en-US" w:eastAsia="zh-CN"/>
        </w:rPr>
        <w:t>对</w:t>
      </w:r>
      <w:r>
        <w:rPr>
          <w:rFonts w:hint="eastAsia" w:ascii="仿宋" w:hAnsi="仿宋" w:eastAsia="仿宋" w:cs="仿宋"/>
          <w:color w:val="auto"/>
          <w:kern w:val="0"/>
          <w:sz w:val="32"/>
          <w:szCs w:val="32"/>
        </w:rPr>
        <w:t>委托生产</w:t>
      </w:r>
      <w:r>
        <w:rPr>
          <w:rFonts w:hint="eastAsia" w:ascii="仿宋" w:hAnsi="仿宋" w:eastAsia="仿宋" w:cs="仿宋"/>
          <w:color w:val="auto"/>
          <w:kern w:val="0"/>
          <w:sz w:val="32"/>
          <w:szCs w:val="32"/>
          <w:lang w:val="en-US" w:eastAsia="zh-CN"/>
        </w:rPr>
        <w:t>的企业，其</w:t>
      </w:r>
      <w:r>
        <w:rPr>
          <w:rFonts w:hint="eastAsia" w:ascii="仿宋" w:hAnsi="仿宋" w:eastAsia="仿宋" w:cs="仿宋"/>
          <w:color w:val="auto"/>
          <w:kern w:val="0"/>
          <w:sz w:val="32"/>
          <w:szCs w:val="32"/>
        </w:rPr>
        <w:t>质量受权人承担药品上市放行职责；</w:t>
      </w:r>
      <w:r>
        <w:rPr>
          <w:rFonts w:hint="eastAsia" w:ascii="仿宋" w:hAnsi="仿宋" w:eastAsia="仿宋" w:cs="仿宋"/>
          <w:color w:val="auto"/>
          <w:kern w:val="0"/>
          <w:sz w:val="32"/>
          <w:szCs w:val="32"/>
          <w:lang w:val="en-US" w:eastAsia="zh-CN"/>
        </w:rPr>
        <w:t>对</w:t>
      </w:r>
      <w:r>
        <w:rPr>
          <w:rFonts w:hint="eastAsia" w:ascii="仿宋" w:hAnsi="仿宋" w:eastAsia="仿宋" w:cs="仿宋"/>
          <w:color w:val="auto"/>
          <w:kern w:val="0"/>
          <w:sz w:val="32"/>
          <w:szCs w:val="32"/>
        </w:rPr>
        <w:t>受托生产</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企业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其</w:t>
      </w:r>
      <w:r>
        <w:rPr>
          <w:rFonts w:hint="eastAsia" w:ascii="仿宋" w:hAnsi="仿宋" w:eastAsia="仿宋" w:cs="仿宋"/>
          <w:color w:val="auto"/>
          <w:kern w:val="0"/>
          <w:sz w:val="32"/>
          <w:szCs w:val="32"/>
        </w:rPr>
        <w:t>质量受权人承担药品出厂放行职责。</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放行要求</w:t>
      </w:r>
      <w:r>
        <w:rPr>
          <w:rFonts w:hint="eastAsia" w:ascii="仿宋" w:hAnsi="仿宋" w:eastAsia="仿宋" w:cs="仿宋"/>
          <w:color w:val="auto"/>
          <w:kern w:val="0"/>
          <w:sz w:val="32"/>
          <w:szCs w:val="32"/>
        </w:rPr>
        <w:t>】药品出厂放行或上市放行前，质量受权人应确保药品符合以下要求：</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该药品已取得药品注册批准证明文件或批准通知书，与《药品生产许可证》生产范围相一致，并已通过药品GMP符合性检查；</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生产和质量控制文件齐全；</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按有关规定完成了各类确认与验证；</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按规定进行了质量审计、自检或现场检查；</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生产过程持续符合药品GMP要求；</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必需的检查和检验均已完成，生产条件受控，有关生产</w:t>
      </w:r>
      <w:r>
        <w:rPr>
          <w:rFonts w:hint="eastAsia" w:ascii="仿宋" w:hAnsi="仿宋" w:eastAsia="仿宋" w:cs="仿宋"/>
          <w:color w:val="auto"/>
          <w:kern w:val="0"/>
          <w:sz w:val="32"/>
          <w:szCs w:val="32"/>
          <w:lang w:eastAsia="zh-CN"/>
        </w:rPr>
        <w:t>和检验</w:t>
      </w:r>
      <w:r>
        <w:rPr>
          <w:rFonts w:hint="eastAsia" w:ascii="仿宋" w:hAnsi="仿宋" w:eastAsia="仿宋" w:cs="仿宋"/>
          <w:color w:val="auto"/>
          <w:kern w:val="0"/>
          <w:sz w:val="32"/>
          <w:szCs w:val="32"/>
        </w:rPr>
        <w:t>记录完整、可追溯；</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所有变更、偏差均按程序进行了控制或处理，不危及放行批次的合规、质量、安全和有效性；</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涉及多场地生产的，应确保各场地生产用物料的产地、来源、供应商和质量标准等与</w:t>
      </w:r>
      <w:r>
        <w:rPr>
          <w:rFonts w:hint="eastAsia" w:ascii="仿宋" w:hAnsi="仿宋" w:eastAsia="仿宋" w:cs="仿宋"/>
          <w:color w:val="auto"/>
          <w:kern w:val="0"/>
          <w:sz w:val="32"/>
          <w:szCs w:val="32"/>
          <w:lang w:val="en-US" w:eastAsia="zh-CN"/>
        </w:rPr>
        <w:t>注册文件</w:t>
      </w:r>
      <w:r>
        <w:rPr>
          <w:rFonts w:hint="eastAsia" w:ascii="仿宋" w:hAnsi="仿宋" w:eastAsia="仿宋" w:cs="仿宋"/>
          <w:color w:val="auto"/>
          <w:kern w:val="0"/>
          <w:sz w:val="32"/>
          <w:szCs w:val="32"/>
        </w:rPr>
        <w:t>一致，产品生产工艺和质量标准与</w:t>
      </w:r>
      <w:r>
        <w:rPr>
          <w:rFonts w:hint="eastAsia" w:ascii="仿宋" w:hAnsi="仿宋" w:eastAsia="仿宋" w:cs="仿宋"/>
          <w:color w:val="auto"/>
          <w:kern w:val="0"/>
          <w:sz w:val="32"/>
          <w:szCs w:val="32"/>
          <w:lang w:val="en-US" w:eastAsia="zh-CN"/>
        </w:rPr>
        <w:t>注册文件</w:t>
      </w:r>
      <w:r>
        <w:rPr>
          <w:rFonts w:hint="eastAsia" w:ascii="仿宋" w:hAnsi="仿宋" w:eastAsia="仿宋" w:cs="仿宋"/>
          <w:color w:val="auto"/>
          <w:kern w:val="0"/>
          <w:sz w:val="32"/>
          <w:szCs w:val="32"/>
        </w:rPr>
        <w:t>一致，产品质量趋势一致</w:t>
      </w:r>
      <w:r>
        <w:rPr>
          <w:rFonts w:hint="eastAsia" w:ascii="仿宋" w:hAnsi="仿宋" w:eastAsia="仿宋" w:cs="仿宋"/>
          <w:color w:val="auto"/>
          <w:kern w:val="0"/>
          <w:sz w:val="32"/>
          <w:szCs w:val="32"/>
          <w:lang w:eastAsia="zh-CN"/>
        </w:rPr>
        <w:t>；</w:t>
      </w:r>
    </w:p>
    <w:p>
      <w:pPr>
        <w:widowControl/>
        <w:numPr>
          <w:ilvl w:val="0"/>
          <w:numId w:val="4"/>
        </w:numPr>
        <w:ind w:firstLine="640" w:firstLineChars="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委托生产</w:t>
      </w:r>
      <w:r>
        <w:rPr>
          <w:rFonts w:hint="eastAsia" w:ascii="仿宋" w:hAnsi="仿宋" w:eastAsia="仿宋" w:cs="仿宋"/>
          <w:color w:val="auto"/>
          <w:kern w:val="0"/>
          <w:sz w:val="32"/>
          <w:szCs w:val="32"/>
          <w:lang w:val="en-US" w:eastAsia="zh-CN"/>
        </w:rPr>
        <w:t>的</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应审核</w:t>
      </w:r>
      <w:r>
        <w:rPr>
          <w:rFonts w:hint="eastAsia" w:ascii="仿宋" w:hAnsi="仿宋" w:eastAsia="仿宋" w:cs="仿宋"/>
          <w:color w:val="auto"/>
          <w:kern w:val="0"/>
          <w:sz w:val="32"/>
          <w:szCs w:val="32"/>
        </w:rPr>
        <w:t>受托生产企业出厂放行的药品检验结果、放行文件、派驻检查记录</w:t>
      </w:r>
      <w:r>
        <w:rPr>
          <w:rFonts w:hint="eastAsia" w:ascii="仿宋" w:hAnsi="仿宋" w:eastAsia="仿宋" w:cs="仿宋"/>
          <w:color w:val="auto"/>
          <w:kern w:val="0"/>
          <w:sz w:val="32"/>
          <w:szCs w:val="32"/>
          <w:lang w:val="en-US" w:eastAsia="zh-CN"/>
        </w:rPr>
        <w:t>等</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确认</w:t>
      </w:r>
      <w:r>
        <w:rPr>
          <w:rFonts w:hint="eastAsia" w:ascii="仿宋" w:hAnsi="仿宋" w:eastAsia="仿宋" w:cs="仿宋"/>
          <w:color w:val="auto"/>
          <w:kern w:val="0"/>
          <w:sz w:val="32"/>
          <w:szCs w:val="32"/>
        </w:rPr>
        <w:t>符合</w:t>
      </w:r>
      <w:r>
        <w:rPr>
          <w:rFonts w:hint="eastAsia" w:ascii="仿宋" w:hAnsi="仿宋" w:eastAsia="仿宋" w:cs="仿宋"/>
          <w:color w:val="auto"/>
          <w:kern w:val="0"/>
          <w:sz w:val="32"/>
          <w:szCs w:val="32"/>
          <w:lang w:val="en-US" w:eastAsia="zh-CN"/>
        </w:rPr>
        <w:t>上市放行的</w:t>
      </w:r>
      <w:r>
        <w:rPr>
          <w:rFonts w:hint="eastAsia" w:ascii="仿宋" w:hAnsi="仿宋" w:eastAsia="仿宋" w:cs="仿宋"/>
          <w:color w:val="auto"/>
          <w:kern w:val="0"/>
          <w:sz w:val="32"/>
          <w:szCs w:val="32"/>
        </w:rPr>
        <w:t>要求</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并</w:t>
      </w:r>
      <w:r>
        <w:rPr>
          <w:rFonts w:hint="eastAsia" w:ascii="仿宋" w:hAnsi="仿宋" w:eastAsia="仿宋" w:cs="仿宋"/>
          <w:color w:val="auto"/>
          <w:kern w:val="0"/>
          <w:sz w:val="32"/>
          <w:szCs w:val="32"/>
        </w:rPr>
        <w:t>按规定完成</w:t>
      </w:r>
      <w:r>
        <w:rPr>
          <w:rFonts w:hint="eastAsia" w:ascii="仿宋" w:hAnsi="仿宋" w:eastAsia="仿宋" w:cs="仿宋"/>
          <w:color w:val="auto"/>
          <w:kern w:val="0"/>
          <w:sz w:val="32"/>
          <w:szCs w:val="32"/>
          <w:lang w:val="en-US" w:eastAsia="zh-CN"/>
        </w:rPr>
        <w:t>抽样检验</w:t>
      </w:r>
      <w:r>
        <w:rPr>
          <w:rFonts w:hint="eastAsia" w:ascii="仿宋" w:hAnsi="仿宋" w:eastAsia="仿宋" w:cs="仿宋"/>
          <w:color w:val="auto"/>
          <w:kern w:val="0"/>
          <w:sz w:val="32"/>
          <w:szCs w:val="32"/>
        </w:rPr>
        <w:t>工作；</w:t>
      </w:r>
    </w:p>
    <w:p>
      <w:pPr>
        <w:widowControl/>
        <w:numPr>
          <w:ilvl w:val="0"/>
          <w:numId w:val="4"/>
        </w:numPr>
        <w:ind w:firstLine="640" w:firstLineChars="0"/>
        <w:rPr>
          <w:rFonts w:ascii="仿宋" w:hAnsi="仿宋" w:eastAsia="仿宋" w:cs="仿宋"/>
          <w:color w:val="auto"/>
          <w:kern w:val="0"/>
          <w:sz w:val="32"/>
          <w:szCs w:val="32"/>
        </w:rPr>
      </w:pPr>
      <w:r>
        <w:rPr>
          <w:rFonts w:hint="eastAsia" w:ascii="仿宋" w:hAnsi="仿宋" w:eastAsia="仿宋" w:cs="仿宋"/>
          <w:color w:val="auto"/>
          <w:kern w:val="0"/>
          <w:sz w:val="32"/>
          <w:szCs w:val="32"/>
        </w:rPr>
        <w:t>其它可能影响产品质量的因素均在受控范围内。</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在药品放行前，质量受权人应按药品出厂放行或上市放行规程的规定，出具药品出厂放行或上市放行审核记录，并纳入批记录。</w:t>
      </w:r>
    </w:p>
    <w:p>
      <w:pPr>
        <w:widowControl/>
        <w:numPr>
          <w:ilvl w:val="0"/>
          <w:numId w:val="2"/>
        </w:numPr>
        <w:tabs>
          <w:tab w:val="left" w:pos="0"/>
        </w:tabs>
        <w:ind w:left="0" w:firstLine="643" w:firstLineChars="200"/>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【A和C证受权人参与质量关键活动的职责】</w:t>
      </w:r>
      <w:r>
        <w:rPr>
          <w:rFonts w:hint="eastAsia" w:ascii="仿宋" w:hAnsi="仿宋" w:eastAsia="仿宋" w:cs="仿宋"/>
          <w:color w:val="auto"/>
          <w:kern w:val="0"/>
          <w:sz w:val="32"/>
          <w:szCs w:val="32"/>
        </w:rPr>
        <w:t>对自行生产及受托生产的企业，其质量受权人应参与建立和持续改进药品生产质量管理体系等质量管理</w:t>
      </w:r>
      <w:r>
        <w:rPr>
          <w:rFonts w:hint="eastAsia" w:ascii="仿宋" w:hAnsi="仿宋" w:eastAsia="仿宋" w:cs="仿宋"/>
          <w:color w:val="auto"/>
          <w:kern w:val="0"/>
          <w:sz w:val="32"/>
          <w:szCs w:val="32"/>
          <w:lang w:eastAsia="zh-CN"/>
        </w:rPr>
        <w:t>工作，</w:t>
      </w:r>
      <w:r>
        <w:rPr>
          <w:rFonts w:hint="eastAsia" w:ascii="仿宋" w:hAnsi="仿宋" w:eastAsia="仿宋" w:cs="仿宋"/>
          <w:color w:val="auto"/>
          <w:kern w:val="0"/>
          <w:sz w:val="32"/>
          <w:szCs w:val="32"/>
        </w:rPr>
        <w:t>对产品质量有关键影响</w:t>
      </w:r>
      <w:r>
        <w:rPr>
          <w:rFonts w:hint="eastAsia" w:ascii="仿宋" w:hAnsi="仿宋" w:eastAsia="仿宋" w:cs="仿宋"/>
          <w:color w:val="auto"/>
          <w:kern w:val="0"/>
          <w:sz w:val="32"/>
          <w:szCs w:val="32"/>
          <w:lang w:eastAsia="zh-CN"/>
        </w:rPr>
        <w:t>的以下工作具有</w:t>
      </w:r>
      <w:r>
        <w:rPr>
          <w:rFonts w:hint="eastAsia" w:ascii="仿宋" w:hAnsi="仿宋" w:eastAsia="仿宋" w:cs="仿宋"/>
          <w:color w:val="auto"/>
          <w:kern w:val="0"/>
          <w:sz w:val="32"/>
          <w:szCs w:val="32"/>
        </w:rPr>
        <w:t>充分的知情权，必要时行使否决权。</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（一）关键物料的使用、不合格品处理和产品召回；</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（二）关键质量管理文件的制定，如生产工艺规程、物料及产品内控质量标准等；</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（三）委托生产和委托检验；</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（四）产品稳定性考察、上市后变更、质量投诉、纠正措施和预防措施等；</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（五）关键物料供应商的选取；</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（六）关键生产设备的选取；</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（七）生产、质量、物料、设备和工程等部门的关键岗位人员的选用；</w:t>
      </w:r>
    </w:p>
    <w:p>
      <w:pPr>
        <w:widowControl/>
        <w:numPr>
          <w:ilvl w:val="0"/>
          <w:numId w:val="0"/>
        </w:numPr>
        <w:tabs>
          <w:tab w:val="left" w:pos="0"/>
        </w:tabs>
        <w:ind w:left="420" w:leftChars="200" w:firstLine="217" w:firstLineChars="68"/>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（八）其他对产品质量有关键影响的</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sz w:val="32"/>
          <w:szCs w:val="32"/>
        </w:rPr>
        <w:t>。</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firstLine="643" w:firstLineChars="200"/>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【B证受权人参与质量关键活动的职责】</w:t>
      </w:r>
      <w:r>
        <w:rPr>
          <w:rFonts w:hint="eastAsia" w:ascii="仿宋" w:hAnsi="仿宋" w:eastAsia="仿宋" w:cs="仿宋"/>
          <w:color w:val="auto"/>
          <w:kern w:val="0"/>
          <w:sz w:val="32"/>
          <w:szCs w:val="32"/>
        </w:rPr>
        <w:t>对委托生产的企业，其质量受权人应参与建立及持续改进质量保证体系等质量管理</w:t>
      </w:r>
      <w:r>
        <w:rPr>
          <w:rFonts w:hint="eastAsia" w:ascii="仿宋" w:hAnsi="仿宋" w:eastAsia="仿宋" w:cs="仿宋"/>
          <w:color w:val="auto"/>
          <w:kern w:val="0"/>
          <w:sz w:val="32"/>
          <w:szCs w:val="32"/>
          <w:lang w:eastAsia="zh-CN"/>
        </w:rPr>
        <w:t>工作，</w:t>
      </w:r>
      <w:r>
        <w:rPr>
          <w:rFonts w:hint="eastAsia" w:ascii="仿宋" w:hAnsi="仿宋" w:eastAsia="仿宋" w:cs="仿宋"/>
          <w:color w:val="auto"/>
          <w:kern w:val="0"/>
          <w:sz w:val="32"/>
          <w:szCs w:val="32"/>
        </w:rPr>
        <w:t>对产品质量有关键影响</w:t>
      </w:r>
      <w:r>
        <w:rPr>
          <w:rFonts w:hint="eastAsia" w:ascii="仿宋" w:hAnsi="仿宋" w:eastAsia="仿宋" w:cs="仿宋"/>
          <w:color w:val="auto"/>
          <w:kern w:val="0"/>
          <w:sz w:val="32"/>
          <w:szCs w:val="32"/>
          <w:lang w:eastAsia="zh-CN"/>
        </w:rPr>
        <w:t>的以下工作具有</w:t>
      </w:r>
      <w:r>
        <w:rPr>
          <w:rFonts w:hint="eastAsia" w:ascii="仿宋" w:hAnsi="仿宋" w:eastAsia="仿宋" w:cs="仿宋"/>
          <w:color w:val="auto"/>
          <w:kern w:val="0"/>
          <w:sz w:val="32"/>
          <w:szCs w:val="32"/>
        </w:rPr>
        <w:t>充分的知情权，必要时行使否决权。</w:t>
      </w:r>
    </w:p>
    <w:p>
      <w:pPr>
        <w:pStyle w:val="10"/>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本办法</w:t>
      </w:r>
      <w:r>
        <w:rPr>
          <w:rFonts w:hint="eastAsia" w:ascii="仿宋" w:hAnsi="仿宋" w:eastAsia="仿宋" w:cs="仿宋"/>
          <w:b w:val="0"/>
          <w:bCs w:val="0"/>
          <w:color w:val="auto"/>
          <w:sz w:val="32"/>
          <w:szCs w:val="32"/>
        </w:rPr>
        <w:t>第十一条的（一）至（五）项</w:t>
      </w:r>
      <w:r>
        <w:rPr>
          <w:rFonts w:hint="eastAsia" w:ascii="仿宋" w:hAnsi="仿宋" w:eastAsia="仿宋" w:cs="仿宋"/>
          <w:b w:val="0"/>
          <w:bCs w:val="0"/>
          <w:color w:val="auto"/>
          <w:sz w:val="32"/>
          <w:szCs w:val="32"/>
          <w:lang w:eastAsia="zh-CN"/>
        </w:rPr>
        <w:t>工作</w:t>
      </w:r>
      <w:r>
        <w:rPr>
          <w:rFonts w:hint="eastAsia" w:ascii="仿宋" w:hAnsi="仿宋" w:eastAsia="仿宋" w:cs="仿宋"/>
          <w:b w:val="0"/>
          <w:bCs w:val="0"/>
          <w:color w:val="auto"/>
          <w:sz w:val="32"/>
          <w:szCs w:val="32"/>
        </w:rPr>
        <w:t>；</w:t>
      </w:r>
    </w:p>
    <w:p>
      <w:pPr>
        <w:pStyle w:val="10"/>
        <w:widowControl/>
        <w:numPr>
          <w:ilvl w:val="0"/>
          <w:numId w:val="5"/>
        </w:numPr>
        <w:ind w:left="0" w:leftChars="0" w:firstLine="640" w:firstLineChars="200"/>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受托生产企业的确定；</w:t>
      </w:r>
    </w:p>
    <w:p>
      <w:pPr>
        <w:pStyle w:val="10"/>
        <w:widowControl/>
        <w:numPr>
          <w:ilvl w:val="0"/>
          <w:numId w:val="5"/>
        </w:numPr>
        <w:ind w:left="0" w:leftChars="0" w:firstLine="640" w:firstLineChars="200"/>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委托生产协议和质量协议的制定；</w:t>
      </w:r>
    </w:p>
    <w:p>
      <w:pPr>
        <w:pStyle w:val="10"/>
        <w:keepNext w:val="0"/>
        <w:keepLines w:val="0"/>
        <w:pageBreakBefore w:val="0"/>
        <w:widowControl/>
        <w:numPr>
          <w:ilvl w:val="0"/>
          <w:numId w:val="5"/>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ascii="仿宋" w:hAnsi="仿宋" w:eastAsia="仿宋" w:cs="仿宋"/>
          <w:color w:val="auto"/>
          <w:kern w:val="0"/>
          <w:sz w:val="32"/>
          <w:szCs w:val="32"/>
        </w:rPr>
      </w:pPr>
      <w:r>
        <w:rPr>
          <w:rFonts w:hint="eastAsia" w:ascii="仿宋" w:hAnsi="仿宋" w:eastAsia="仿宋" w:cs="仿宋"/>
          <w:b w:val="0"/>
          <w:bCs w:val="0"/>
          <w:color w:val="auto"/>
          <w:sz w:val="32"/>
          <w:szCs w:val="32"/>
        </w:rPr>
        <w:t>其他对产品质量有关键影响的</w:t>
      </w:r>
      <w:r>
        <w:rPr>
          <w:rFonts w:hint="eastAsia" w:ascii="仿宋" w:hAnsi="仿宋" w:eastAsia="仿宋" w:cs="仿宋"/>
          <w:b w:val="0"/>
          <w:bCs w:val="0"/>
          <w:color w:val="auto"/>
          <w:sz w:val="32"/>
          <w:szCs w:val="32"/>
          <w:lang w:eastAsia="zh-CN"/>
        </w:rPr>
        <w:t>工作。</w:t>
      </w:r>
    </w:p>
    <w:p>
      <w:pPr>
        <w:keepNext w:val="0"/>
        <w:keepLines w:val="0"/>
        <w:pageBreakBefore w:val="0"/>
        <w:widowControl/>
        <w:numPr>
          <w:ilvl w:val="0"/>
          <w:numId w:val="2"/>
        </w:numPr>
        <w:tabs>
          <w:tab w:val="left" w:pos="0"/>
        </w:tabs>
        <w:kinsoku/>
        <w:wordWrap/>
        <w:overflowPunct/>
        <w:topLinePunct w:val="0"/>
        <w:autoSpaceDE/>
        <w:autoSpaceDN/>
        <w:bidi w:val="0"/>
        <w:adjustRightInd/>
        <w:snapToGrid/>
        <w:spacing w:beforeAutospacing="0" w:afterAutospacing="0" w:line="240" w:lineRule="auto"/>
        <w:ind w:left="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rPr>
        <w:t>沟通协调职责</w:t>
      </w:r>
      <w:r>
        <w:rPr>
          <w:rFonts w:hint="eastAsia" w:ascii="仿宋" w:hAnsi="仿宋" w:eastAsia="仿宋" w:cs="仿宋"/>
          <w:color w:val="auto"/>
          <w:kern w:val="0"/>
          <w:sz w:val="32"/>
          <w:szCs w:val="32"/>
        </w:rPr>
        <w:t>】质量受权人在药品放行管理过程中，应主动与法定代表人、企业负责人、受托生产企业、相关药品监管部门进行交流沟通，具体为：</w:t>
      </w:r>
    </w:p>
    <w:p>
      <w:pPr>
        <w:widowControl/>
        <w:numPr>
          <w:ilvl w:val="0"/>
          <w:numId w:val="6"/>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在</w:t>
      </w:r>
      <w:r>
        <w:rPr>
          <w:rFonts w:hint="eastAsia" w:ascii="仿宋" w:hAnsi="仿宋" w:eastAsia="仿宋" w:cs="仿宋"/>
          <w:color w:val="auto"/>
          <w:kern w:val="0"/>
          <w:sz w:val="32"/>
          <w:szCs w:val="32"/>
          <w:lang w:eastAsia="zh-CN"/>
        </w:rPr>
        <w:t>本</w:t>
      </w:r>
      <w:r>
        <w:rPr>
          <w:rFonts w:hint="eastAsia" w:ascii="仿宋" w:hAnsi="仿宋" w:eastAsia="仿宋" w:cs="仿宋"/>
          <w:color w:val="auto"/>
          <w:kern w:val="0"/>
          <w:sz w:val="32"/>
          <w:szCs w:val="32"/>
        </w:rPr>
        <w:t>企业及相关方接受监督检查期间，质量受权人应作为陪同人员之一，配合检查组开展检查，并及时督促企业或相关方将缺陷项目整改情况上报相关药品监管部门；</w:t>
      </w:r>
    </w:p>
    <w:p>
      <w:pPr>
        <w:widowControl/>
        <w:numPr>
          <w:ilvl w:val="0"/>
          <w:numId w:val="6"/>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定期</w:t>
      </w:r>
      <w:bookmarkStart w:id="2" w:name="_Hlk143259069"/>
      <w:r>
        <w:rPr>
          <w:rFonts w:hint="eastAsia" w:ascii="仿宋" w:hAnsi="仿宋" w:eastAsia="仿宋" w:cs="仿宋"/>
          <w:color w:val="auto"/>
          <w:kern w:val="0"/>
          <w:sz w:val="32"/>
          <w:szCs w:val="32"/>
        </w:rPr>
        <w:t>（至少每半年一次）</w:t>
      </w:r>
      <w:bookmarkEnd w:id="2"/>
      <w:r>
        <w:rPr>
          <w:rFonts w:hint="eastAsia" w:ascii="仿宋" w:hAnsi="仿宋" w:eastAsia="仿宋" w:cs="仿宋"/>
          <w:color w:val="auto"/>
          <w:kern w:val="0"/>
          <w:sz w:val="32"/>
          <w:szCs w:val="32"/>
        </w:rPr>
        <w:t>向法定代表人及企业负责人报告药品放行履职工作情况；</w:t>
      </w:r>
    </w:p>
    <w:p>
      <w:pPr>
        <w:widowControl/>
        <w:numPr>
          <w:ilvl w:val="0"/>
          <w:numId w:val="6"/>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督促相关部门履行药品年度报告职责，按时将药品年度报告上报药品监督管理部门。</w:t>
      </w:r>
    </w:p>
    <w:p>
      <w:pPr>
        <w:widowControl/>
        <w:numPr>
          <w:ilvl w:val="0"/>
          <w:numId w:val="6"/>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其他应进行沟通和协调的情形。</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 xml:space="preserve"> 【</w:t>
      </w:r>
      <w:r>
        <w:rPr>
          <w:rFonts w:hint="eastAsia" w:ascii="仿宋" w:hAnsi="仿宋" w:eastAsia="仿宋" w:cs="仿宋"/>
          <w:b/>
          <w:bCs/>
          <w:color w:val="auto"/>
          <w:kern w:val="0"/>
          <w:sz w:val="32"/>
          <w:szCs w:val="32"/>
        </w:rPr>
        <w:t>基本资质要求</w:t>
      </w:r>
      <w:r>
        <w:rPr>
          <w:rFonts w:hint="eastAsia" w:ascii="仿宋" w:hAnsi="仿宋" w:eastAsia="仿宋" w:cs="仿宋"/>
          <w:color w:val="auto"/>
          <w:kern w:val="0"/>
          <w:sz w:val="32"/>
          <w:szCs w:val="32"/>
        </w:rPr>
        <w:t>】担任</w:t>
      </w:r>
      <w:r>
        <w:rPr>
          <w:rFonts w:hint="eastAsia" w:ascii="仿宋" w:hAnsi="仿宋" w:eastAsia="仿宋" w:cs="仿宋"/>
          <w:color w:val="auto"/>
          <w:sz w:val="32"/>
          <w:szCs w:val="32"/>
          <w:shd w:val="clear" w:color="auto" w:fill="FFFFFF"/>
        </w:rPr>
        <w:t>质量</w:t>
      </w:r>
      <w:r>
        <w:rPr>
          <w:rFonts w:hint="eastAsia" w:ascii="仿宋" w:hAnsi="仿宋" w:eastAsia="仿宋" w:cs="仿宋"/>
          <w:color w:val="auto"/>
          <w:kern w:val="0"/>
          <w:sz w:val="32"/>
          <w:szCs w:val="32"/>
        </w:rPr>
        <w:t>受权人应当具备以下条件：</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遵纪守法、坚持原则、实事求是，具备从事质量受权人职责的职业道德操守；</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熟悉、掌握并正确执行国家相关法律、法规，正确理解和掌握实施药品GMP的有关规定；</w:t>
      </w:r>
    </w:p>
    <w:p>
      <w:pPr>
        <w:widowControl/>
        <w:numPr>
          <w:ilvl w:val="0"/>
          <w:numId w:val="7"/>
        </w:numPr>
        <w:ind w:left="0" w:leftChars="0" w:firstLine="640" w:firstLineChars="200"/>
        <w:rPr>
          <w:rFonts w:hint="eastAsia" w:ascii="仿宋" w:hAnsi="仿宋" w:eastAsia="仿宋" w:cs="仿宋"/>
          <w:color w:val="auto"/>
          <w:kern w:val="0"/>
          <w:sz w:val="32"/>
          <w:szCs w:val="32"/>
          <w:lang w:val="en-US" w:eastAsia="zh-CN"/>
        </w:rPr>
      </w:pPr>
      <w:r>
        <w:rPr>
          <w:rFonts w:hint="eastAsia" w:ascii="仿宋" w:hAnsi="仿宋" w:eastAsia="仿宋" w:cs="仿宋"/>
          <w:color w:val="auto"/>
          <w:kern w:val="0"/>
          <w:sz w:val="32"/>
          <w:szCs w:val="32"/>
        </w:rPr>
        <w:t>应当具有药学或相关专业背景，本科及以上学历或者中级以上专业技术职称或者执业药师资格，具有与放行药品相关的必要专业理论知识，具有五年以上从事药品生产和质量管理的实践经验，从事过药品生产过程控制和质量检验工作</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从事疫苗、血液制品等类别药品生产的，还应符合药品GMP相关规定。</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经过相关法律法规、业务知识等与产品放行有关的培训，并经考核合格；</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熟悉药品生产质量管理工作，具备指导或监督企业各部门按规定实施药品GMP的专业技能和解决实际问题的能力；</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具备良好的组织、沟通和协调能力；</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无违纪、违法等不良记录；</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企业全职员工；</w:t>
      </w:r>
    </w:p>
    <w:p>
      <w:pPr>
        <w:widowControl/>
        <w:numPr>
          <w:ilvl w:val="0"/>
          <w:numId w:val="7"/>
        </w:numPr>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得到行业同领域至少两名质量受权人推荐</w:t>
      </w:r>
      <w:r>
        <w:rPr>
          <w:rFonts w:hint="eastAsia" w:ascii="仿宋" w:hAnsi="仿宋" w:eastAsia="仿宋" w:cs="仿宋"/>
          <w:color w:val="auto"/>
          <w:kern w:val="0"/>
          <w:sz w:val="32"/>
          <w:szCs w:val="32"/>
          <w:lang w:eastAsia="zh-CN"/>
        </w:rPr>
        <w:t>。</w:t>
      </w:r>
    </w:p>
    <w:p>
      <w:pPr>
        <w:widowControl/>
        <w:numPr>
          <w:ilvl w:val="0"/>
          <w:numId w:val="2"/>
        </w:numPr>
        <w:tabs>
          <w:tab w:val="left" w:pos="0"/>
        </w:tabs>
        <w:ind w:left="0" w:leftChars="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特定资质要求</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结合</w:t>
      </w:r>
      <w:r>
        <w:rPr>
          <w:rFonts w:hint="eastAsia" w:ascii="仿宋" w:hAnsi="仿宋" w:eastAsia="仿宋" w:cs="仿宋"/>
          <w:color w:val="auto"/>
          <w:kern w:val="0"/>
          <w:sz w:val="32"/>
          <w:szCs w:val="32"/>
        </w:rPr>
        <w:t>专业背景、从业经历及履职能力等情况，</w:t>
      </w:r>
      <w:r>
        <w:rPr>
          <w:rFonts w:hint="eastAsia" w:ascii="仿宋" w:hAnsi="仿宋" w:eastAsia="仿宋" w:cs="仿宋"/>
          <w:color w:val="auto"/>
          <w:kern w:val="0"/>
          <w:sz w:val="32"/>
          <w:szCs w:val="32"/>
          <w:lang w:val="en-US" w:eastAsia="zh-CN"/>
        </w:rPr>
        <w:t>首次担任</w:t>
      </w:r>
      <w:r>
        <w:rPr>
          <w:rFonts w:hint="eastAsia" w:ascii="仿宋" w:hAnsi="仿宋" w:eastAsia="仿宋" w:cs="仿宋"/>
          <w:color w:val="auto"/>
          <w:kern w:val="0"/>
          <w:sz w:val="32"/>
          <w:szCs w:val="32"/>
          <w:shd w:val="clear"/>
        </w:rPr>
        <w:t>质量</w:t>
      </w:r>
      <w:r>
        <w:rPr>
          <w:rFonts w:hint="eastAsia" w:ascii="仿宋" w:hAnsi="仿宋" w:eastAsia="仿宋" w:cs="仿宋"/>
          <w:color w:val="auto"/>
          <w:kern w:val="0"/>
          <w:sz w:val="32"/>
          <w:szCs w:val="32"/>
        </w:rPr>
        <w:t>受权人的资质除符合本办法第</w:t>
      </w:r>
      <w:r>
        <w:rPr>
          <w:rFonts w:hint="eastAsia" w:ascii="仿宋" w:hAnsi="仿宋" w:eastAsia="仿宋" w:cs="仿宋"/>
          <w:color w:val="auto"/>
          <w:kern w:val="0"/>
          <w:sz w:val="32"/>
          <w:szCs w:val="32"/>
          <w:lang w:val="en-US" w:eastAsia="zh-CN"/>
        </w:rPr>
        <w:t>十四</w:t>
      </w:r>
      <w:r>
        <w:rPr>
          <w:rFonts w:hint="eastAsia" w:ascii="仿宋" w:hAnsi="仿宋" w:eastAsia="仿宋" w:cs="仿宋"/>
          <w:color w:val="auto"/>
          <w:kern w:val="0"/>
          <w:sz w:val="32"/>
          <w:szCs w:val="32"/>
        </w:rPr>
        <w:t>条的条件外，还应符合以下条件：</w:t>
      </w:r>
    </w:p>
    <w:p>
      <w:pPr>
        <w:widowControl/>
        <w:numPr>
          <w:ilvl w:val="0"/>
          <w:numId w:val="8"/>
        </w:num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从事非无菌</w:t>
      </w:r>
      <w:r>
        <w:rPr>
          <w:rFonts w:hint="eastAsia" w:ascii="仿宋" w:hAnsi="仿宋" w:eastAsia="仿宋" w:cs="仿宋"/>
          <w:color w:val="auto"/>
          <w:kern w:val="0"/>
          <w:sz w:val="32"/>
          <w:szCs w:val="32"/>
          <w:lang w:val="en-US" w:eastAsia="zh-CN"/>
        </w:rPr>
        <w:t>药品</w:t>
      </w:r>
      <w:r>
        <w:rPr>
          <w:rFonts w:hint="eastAsia" w:ascii="仿宋" w:hAnsi="仿宋" w:eastAsia="仿宋" w:cs="仿宋"/>
          <w:color w:val="auto"/>
          <w:kern w:val="0"/>
          <w:sz w:val="32"/>
          <w:szCs w:val="32"/>
        </w:rPr>
        <w:t>生产，应具有五年以上的生产和质量管理经验，其中至少一年的质量管理经验。</w:t>
      </w:r>
    </w:p>
    <w:p>
      <w:pPr>
        <w:widowControl/>
        <w:numPr>
          <w:ilvl w:val="0"/>
          <w:numId w:val="8"/>
        </w:numPr>
        <w:ind w:left="0" w:leftChars="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从事无菌药品生产的，应从事过</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一年质量检验工作并具有五年以上的无菌药品生产和质量管理经验,</w:t>
      </w:r>
      <w:r>
        <w:rPr>
          <w:rFonts w:hint="eastAsia" w:ascii="仿宋" w:hAnsi="仿宋" w:eastAsia="仿宋" w:cs="仿宋"/>
          <w:color w:val="auto"/>
          <w:kern w:val="0"/>
          <w:sz w:val="32"/>
          <w:szCs w:val="32"/>
          <w:lang w:val="en-US" w:eastAsia="zh-CN"/>
        </w:rPr>
        <w:t>其中应</w:t>
      </w:r>
      <w:r>
        <w:rPr>
          <w:rFonts w:hint="eastAsia" w:ascii="仿宋" w:hAnsi="仿宋" w:eastAsia="仿宋" w:cs="仿宋"/>
          <w:color w:val="auto"/>
          <w:kern w:val="0"/>
          <w:sz w:val="32"/>
          <w:szCs w:val="32"/>
        </w:rPr>
        <w:t>担任</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一年的企业质量受权人、质量负责人或生产负责人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或担任至少三年无菌产品</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质量保证、质量控制或</w:t>
      </w:r>
      <w:r>
        <w:rPr>
          <w:rFonts w:hint="eastAsia" w:ascii="仿宋" w:hAnsi="仿宋" w:eastAsia="仿宋" w:cs="仿宋"/>
          <w:color w:val="auto"/>
          <w:kern w:val="0"/>
          <w:sz w:val="32"/>
          <w:szCs w:val="32"/>
          <w:lang w:val="en-US" w:eastAsia="zh-CN"/>
        </w:rPr>
        <w:t>生产的部门</w:t>
      </w:r>
      <w:r>
        <w:rPr>
          <w:rFonts w:hint="eastAsia" w:ascii="仿宋" w:hAnsi="仿宋" w:eastAsia="仿宋" w:cs="仿宋"/>
          <w:color w:val="auto"/>
          <w:kern w:val="0"/>
          <w:sz w:val="32"/>
          <w:szCs w:val="32"/>
        </w:rPr>
        <w:t>负责人</w:t>
      </w:r>
      <w:r>
        <w:rPr>
          <w:rFonts w:hint="eastAsia" w:ascii="仿宋" w:hAnsi="仿宋" w:eastAsia="仿宋" w:cs="仿宋"/>
          <w:color w:val="auto"/>
          <w:kern w:val="0"/>
          <w:sz w:val="32"/>
          <w:szCs w:val="32"/>
          <w:lang w:val="en-US" w:eastAsia="zh-CN"/>
        </w:rPr>
        <w:t>并具备中级专业技术职称或执业药师资格</w:t>
      </w:r>
      <w:r>
        <w:rPr>
          <w:rFonts w:hint="eastAsia" w:ascii="仿宋" w:hAnsi="仿宋" w:eastAsia="仿宋" w:cs="仿宋"/>
          <w:color w:val="auto"/>
          <w:kern w:val="0"/>
          <w:sz w:val="32"/>
          <w:szCs w:val="32"/>
        </w:rPr>
        <w:t>。</w:t>
      </w:r>
    </w:p>
    <w:p>
      <w:pPr>
        <w:keepNext w:val="0"/>
        <w:keepLines w:val="0"/>
        <w:pageBreakBefore w:val="0"/>
        <w:widowControl w:val="0"/>
        <w:numPr>
          <w:ilvl w:val="0"/>
          <w:numId w:val="8"/>
        </w:numPr>
        <w:kinsoku/>
        <w:wordWrap/>
        <w:overflowPunct/>
        <w:topLinePunct w:val="0"/>
        <w:autoSpaceDE/>
        <w:autoSpaceDN/>
        <w:bidi w:val="0"/>
        <w:adjustRightInd/>
        <w:snapToGrid/>
        <w:ind w:left="0" w:leftChars="0" w:firstLine="640" w:firstLineChars="200"/>
        <w:textAlignment w:val="auto"/>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从事疫苗、血液制品生产的，应具备相关专业背景，具有</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五年的所在行业领域的生产质量管理经验，并曾担任</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二年的无菌药品生产企业质量受权人、质量负责人或生产负责人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或担任至少</w:t>
      </w:r>
      <w:r>
        <w:rPr>
          <w:rFonts w:hint="eastAsia" w:ascii="仿宋" w:hAnsi="仿宋" w:eastAsia="仿宋" w:cs="仿宋"/>
          <w:color w:val="auto"/>
          <w:kern w:val="0"/>
          <w:sz w:val="32"/>
          <w:szCs w:val="32"/>
          <w:lang w:val="en-US" w:eastAsia="zh-CN"/>
        </w:rPr>
        <w:t>五</w:t>
      </w:r>
      <w:r>
        <w:rPr>
          <w:rFonts w:hint="eastAsia" w:ascii="仿宋" w:hAnsi="仿宋" w:eastAsia="仿宋" w:cs="仿宋"/>
          <w:color w:val="auto"/>
          <w:kern w:val="0"/>
          <w:sz w:val="32"/>
          <w:szCs w:val="32"/>
        </w:rPr>
        <w:t>年无菌产品质量保证、质量控制</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生产车间或研发的部门</w:t>
      </w:r>
      <w:r>
        <w:rPr>
          <w:rFonts w:hint="eastAsia" w:ascii="仿宋" w:hAnsi="仿宋" w:eastAsia="仿宋" w:cs="仿宋"/>
          <w:color w:val="auto"/>
          <w:kern w:val="0"/>
          <w:sz w:val="32"/>
          <w:szCs w:val="32"/>
        </w:rPr>
        <w:t>负责人</w:t>
      </w:r>
      <w:r>
        <w:rPr>
          <w:rFonts w:hint="eastAsia" w:ascii="仿宋" w:hAnsi="仿宋" w:eastAsia="仿宋" w:cs="仿宋"/>
          <w:color w:val="auto"/>
          <w:kern w:val="0"/>
          <w:sz w:val="32"/>
          <w:szCs w:val="32"/>
          <w:lang w:val="en-US" w:eastAsia="zh-CN"/>
        </w:rPr>
        <w:t>并具备高级专业技术职称</w:t>
      </w:r>
      <w:r>
        <w:rPr>
          <w:rFonts w:hint="eastAsia" w:ascii="仿宋" w:hAnsi="仿宋" w:eastAsia="仿宋" w:cs="仿宋"/>
          <w:color w:val="auto"/>
          <w:kern w:val="0"/>
          <w:sz w:val="32"/>
          <w:szCs w:val="32"/>
        </w:rPr>
        <w:t>。</w:t>
      </w:r>
    </w:p>
    <w:p>
      <w:pPr>
        <w:widowControl/>
        <w:numPr>
          <w:ilvl w:val="0"/>
          <w:numId w:val="8"/>
        </w:numPr>
        <w:ind w:firstLine="640" w:firstLineChars="200"/>
        <w:rPr>
          <w:rFonts w:hint="eastAsia" w:ascii="仿宋" w:hAnsi="仿宋" w:eastAsia="仿宋" w:cs="仿宋"/>
          <w:color w:val="auto"/>
          <w:kern w:val="0"/>
          <w:sz w:val="32"/>
          <w:szCs w:val="32"/>
        </w:rPr>
      </w:pPr>
      <w:bookmarkStart w:id="3" w:name="_Hlk143244080"/>
      <w:r>
        <w:rPr>
          <w:rFonts w:hint="eastAsia" w:ascii="仿宋" w:hAnsi="仿宋" w:eastAsia="仿宋" w:cs="仿宋"/>
          <w:color w:val="auto"/>
          <w:kern w:val="0"/>
          <w:sz w:val="32"/>
          <w:szCs w:val="32"/>
          <w:lang w:val="en-US" w:eastAsia="zh-CN"/>
        </w:rPr>
        <w:t>从事</w:t>
      </w:r>
      <w:r>
        <w:rPr>
          <w:rFonts w:hint="eastAsia" w:ascii="仿宋" w:hAnsi="仿宋" w:eastAsia="仿宋" w:cs="仿宋"/>
          <w:color w:val="auto"/>
          <w:kern w:val="0"/>
          <w:sz w:val="32"/>
          <w:szCs w:val="32"/>
        </w:rPr>
        <w:t>中药制剂、中药饮片</w:t>
      </w:r>
      <w:r>
        <w:rPr>
          <w:rFonts w:hint="eastAsia" w:ascii="仿宋" w:hAnsi="仿宋" w:eastAsia="仿宋" w:cs="仿宋"/>
          <w:color w:val="auto"/>
          <w:kern w:val="0"/>
          <w:sz w:val="32"/>
          <w:szCs w:val="32"/>
          <w:lang w:val="en-US" w:eastAsia="zh-CN"/>
        </w:rPr>
        <w:t>生产</w:t>
      </w:r>
      <w:r>
        <w:rPr>
          <w:rFonts w:hint="eastAsia" w:ascii="仿宋" w:hAnsi="仿宋" w:eastAsia="仿宋" w:cs="仿宋"/>
          <w:color w:val="auto"/>
          <w:kern w:val="0"/>
          <w:sz w:val="32"/>
          <w:szCs w:val="32"/>
        </w:rPr>
        <w:t>的，</w:t>
      </w:r>
      <w:r>
        <w:rPr>
          <w:rFonts w:hint="eastAsia" w:ascii="仿宋" w:hAnsi="仿宋" w:eastAsia="仿宋" w:cs="仿宋"/>
          <w:color w:val="auto"/>
          <w:kern w:val="0"/>
          <w:sz w:val="32"/>
          <w:szCs w:val="32"/>
          <w:lang w:val="en-US" w:eastAsia="zh-CN"/>
        </w:rPr>
        <w:t>还</w:t>
      </w:r>
      <w:r>
        <w:rPr>
          <w:rFonts w:hint="eastAsia" w:ascii="仿宋" w:hAnsi="仿宋" w:eastAsia="仿宋" w:cs="仿宋"/>
          <w:color w:val="auto"/>
          <w:kern w:val="0"/>
          <w:sz w:val="32"/>
          <w:szCs w:val="32"/>
        </w:rPr>
        <w:t>应具有</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五年的中药制剂、中药饮片生产和质量管理经验。</w:t>
      </w:r>
    </w:p>
    <w:p>
      <w:pPr>
        <w:widowControl/>
        <w:numPr>
          <w:ilvl w:val="0"/>
          <w:numId w:val="8"/>
        </w:numPr>
        <w:ind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对不具备生产条件、需</w:t>
      </w:r>
      <w:r>
        <w:rPr>
          <w:rFonts w:hint="eastAsia" w:ascii="仿宋" w:hAnsi="仿宋" w:eastAsia="仿宋" w:cs="仿宋"/>
          <w:color w:val="auto"/>
          <w:kern w:val="0"/>
          <w:sz w:val="32"/>
          <w:szCs w:val="32"/>
        </w:rPr>
        <w:t>委托生产的</w:t>
      </w:r>
      <w:r>
        <w:rPr>
          <w:rFonts w:hint="eastAsia" w:ascii="仿宋" w:hAnsi="仿宋" w:eastAsia="仿宋" w:cs="仿宋"/>
          <w:color w:val="auto"/>
          <w:kern w:val="0"/>
          <w:sz w:val="32"/>
          <w:szCs w:val="32"/>
          <w:lang w:val="en-US" w:eastAsia="zh-CN"/>
        </w:rPr>
        <w:t>企业</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其质量受权人</w:t>
      </w:r>
      <w:r>
        <w:rPr>
          <w:rFonts w:hint="eastAsia" w:ascii="仿宋" w:hAnsi="仿宋" w:eastAsia="仿宋" w:cs="仿宋"/>
          <w:color w:val="auto"/>
          <w:kern w:val="0"/>
          <w:sz w:val="32"/>
          <w:szCs w:val="32"/>
        </w:rPr>
        <w:t>除符合上述要求以外，还应担任过</w:t>
      </w:r>
      <w:r>
        <w:rPr>
          <w:rFonts w:hint="eastAsia" w:ascii="仿宋" w:hAnsi="仿宋" w:eastAsia="仿宋" w:cs="仿宋"/>
          <w:color w:val="auto"/>
          <w:kern w:val="0"/>
          <w:sz w:val="32"/>
          <w:szCs w:val="32"/>
          <w:lang w:val="en-US" w:eastAsia="zh-CN"/>
        </w:rPr>
        <w:t>至少</w:t>
      </w:r>
      <w:r>
        <w:rPr>
          <w:rFonts w:hint="eastAsia" w:ascii="仿宋" w:hAnsi="仿宋" w:eastAsia="仿宋" w:cs="仿宋"/>
          <w:color w:val="auto"/>
          <w:kern w:val="0"/>
          <w:sz w:val="32"/>
          <w:szCs w:val="32"/>
        </w:rPr>
        <w:t>一年</w:t>
      </w:r>
      <w:r>
        <w:rPr>
          <w:rFonts w:hint="eastAsia" w:ascii="仿宋" w:hAnsi="仿宋" w:eastAsia="仿宋" w:cs="仿宋"/>
          <w:color w:val="auto"/>
          <w:kern w:val="0"/>
          <w:sz w:val="32"/>
          <w:szCs w:val="32"/>
          <w:lang w:val="en-US" w:eastAsia="zh-CN"/>
        </w:rPr>
        <w:t>相应</w:t>
      </w:r>
      <w:r>
        <w:rPr>
          <w:rFonts w:hint="eastAsia" w:ascii="仿宋" w:hAnsi="仿宋" w:eastAsia="仿宋" w:cs="仿宋"/>
          <w:color w:val="auto"/>
          <w:kern w:val="0"/>
          <w:sz w:val="32"/>
          <w:szCs w:val="32"/>
        </w:rPr>
        <w:t>领域质量受权人。</w:t>
      </w:r>
    </w:p>
    <w:bookmarkEnd w:id="3"/>
    <w:p>
      <w:pPr>
        <w:pStyle w:val="10"/>
        <w:widowControl/>
        <w:ind w:left="0" w:leftChars="0" w:firstLine="0" w:firstLineChars="0"/>
        <w:jc w:val="center"/>
        <w:rPr>
          <w:rFonts w:hint="default" w:ascii="仿宋" w:hAnsi="仿宋" w:eastAsia="仿宋" w:cs="仿宋"/>
          <w:color w:val="auto"/>
          <w:sz w:val="32"/>
          <w:szCs w:val="32"/>
          <w:lang w:val="en-US" w:eastAsia="zh-CN"/>
        </w:rPr>
      </w:pPr>
      <w:r>
        <w:rPr>
          <w:rFonts w:ascii="仿宋" w:hAnsi="仿宋" w:eastAsia="仿宋" w:cs="仿宋"/>
          <w:b/>
          <w:bCs/>
          <w:color w:val="auto"/>
          <w:sz w:val="32"/>
          <w:szCs w:val="32"/>
        </w:rPr>
        <w:t>第</w:t>
      </w:r>
      <w:r>
        <w:rPr>
          <w:rFonts w:hint="eastAsia" w:ascii="仿宋" w:hAnsi="仿宋" w:eastAsia="仿宋" w:cs="仿宋"/>
          <w:b/>
          <w:bCs/>
          <w:color w:val="auto"/>
          <w:sz w:val="32"/>
          <w:szCs w:val="32"/>
        </w:rPr>
        <w:t>三</w:t>
      </w:r>
      <w:r>
        <w:rPr>
          <w:rFonts w:ascii="仿宋" w:hAnsi="仿宋" w:eastAsia="仿宋" w:cs="仿宋"/>
          <w:b/>
          <w:bCs/>
          <w:color w:val="auto"/>
          <w:sz w:val="32"/>
          <w:szCs w:val="32"/>
        </w:rPr>
        <w:t xml:space="preserve">章 </w:t>
      </w:r>
      <w:r>
        <w:rPr>
          <w:rFonts w:hint="eastAsia" w:ascii="仿宋" w:hAnsi="仿宋" w:eastAsia="仿宋" w:cs="仿宋"/>
          <w:b/>
          <w:bCs/>
          <w:color w:val="auto"/>
          <w:sz w:val="32"/>
          <w:szCs w:val="32"/>
        </w:rPr>
        <w:t>管理</w:t>
      </w:r>
      <w:r>
        <w:rPr>
          <w:rFonts w:hint="eastAsia" w:ascii="仿宋" w:hAnsi="仿宋" w:eastAsia="仿宋" w:cs="仿宋"/>
          <w:b/>
          <w:bCs/>
          <w:color w:val="auto"/>
          <w:sz w:val="32"/>
          <w:szCs w:val="32"/>
          <w:lang w:val="en-US" w:eastAsia="zh-CN"/>
        </w:rPr>
        <w:t>要求</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制度基本要求</w:t>
      </w:r>
      <w:r>
        <w:rPr>
          <w:rFonts w:hint="eastAsia" w:ascii="仿宋" w:hAnsi="仿宋" w:eastAsia="仿宋" w:cs="仿宋"/>
          <w:color w:val="auto"/>
          <w:kern w:val="0"/>
          <w:sz w:val="32"/>
          <w:szCs w:val="32"/>
        </w:rPr>
        <w:t>】</w:t>
      </w:r>
      <w:r>
        <w:rPr>
          <w:rFonts w:hint="eastAsia" w:ascii="仿宋" w:hAnsi="仿宋" w:eastAsia="仿宋"/>
          <w:color w:val="auto"/>
          <w:sz w:val="32"/>
          <w:szCs w:val="32"/>
        </w:rPr>
        <w:t>企业应</w:t>
      </w:r>
      <w:r>
        <w:rPr>
          <w:rFonts w:hint="eastAsia" w:ascii="仿宋" w:hAnsi="仿宋" w:eastAsia="仿宋" w:cs="仿宋"/>
          <w:color w:val="auto"/>
          <w:sz w:val="32"/>
          <w:szCs w:val="32"/>
          <w:lang w:val="zh-TW"/>
        </w:rPr>
        <w:t>建立健全与</w:t>
      </w:r>
      <w:r>
        <w:rPr>
          <w:rFonts w:hint="eastAsia" w:ascii="仿宋" w:hAnsi="仿宋" w:eastAsia="仿宋" w:cs="仿宋"/>
          <w:color w:val="auto"/>
          <w:sz w:val="32"/>
          <w:szCs w:val="32"/>
        </w:rPr>
        <w:t>质量管理</w:t>
      </w:r>
      <w:r>
        <w:rPr>
          <w:rFonts w:hint="eastAsia" w:ascii="仿宋" w:hAnsi="仿宋" w:eastAsia="仿宋" w:cs="仿宋"/>
          <w:color w:val="auto"/>
          <w:sz w:val="32"/>
          <w:szCs w:val="32"/>
          <w:lang w:val="zh-TW"/>
        </w:rPr>
        <w:t>实际相适应的</w:t>
      </w:r>
      <w:r>
        <w:rPr>
          <w:rFonts w:hint="eastAsia" w:ascii="仿宋" w:hAnsi="仿宋" w:eastAsia="仿宋" w:cs="仿宋"/>
          <w:color w:val="auto"/>
          <w:sz w:val="32"/>
          <w:szCs w:val="32"/>
        </w:rPr>
        <w:t>质量受权人</w:t>
      </w:r>
      <w:r>
        <w:rPr>
          <w:rFonts w:hint="eastAsia" w:ascii="仿宋" w:hAnsi="仿宋" w:eastAsia="仿宋" w:cs="仿宋"/>
          <w:color w:val="auto"/>
          <w:sz w:val="32"/>
          <w:szCs w:val="32"/>
          <w:lang w:val="zh-TW"/>
        </w:rPr>
        <w:t>制度体系，持续完善</w:t>
      </w:r>
      <w:r>
        <w:rPr>
          <w:rFonts w:hint="eastAsia" w:ascii="仿宋" w:hAnsi="仿宋" w:eastAsia="仿宋" w:cs="仿宋"/>
          <w:color w:val="auto"/>
          <w:sz w:val="32"/>
          <w:szCs w:val="32"/>
        </w:rPr>
        <w:t>质量受权人</w:t>
      </w:r>
      <w:r>
        <w:rPr>
          <w:rFonts w:ascii="Calibri" w:hAnsi="Calibri" w:eastAsia="仿宋" w:cs="Calibri"/>
          <w:color w:val="auto"/>
          <w:sz w:val="32"/>
          <w:szCs w:val="21"/>
          <w:lang w:val="zh-TW" w:eastAsia="zh-TW"/>
        </w:rPr>
        <w:t>管理</w:t>
      </w:r>
      <w:r>
        <w:rPr>
          <w:rFonts w:hint="eastAsia" w:ascii="Calibri" w:hAnsi="Calibri" w:eastAsia="仿宋" w:cs="Calibri"/>
          <w:color w:val="auto"/>
          <w:sz w:val="32"/>
          <w:szCs w:val="21"/>
          <w:lang w:val="zh-TW"/>
        </w:rPr>
        <w:t>机制，为其独立履职营造良好氛围并提供有力支撑</w:t>
      </w:r>
      <w:r>
        <w:rPr>
          <w:rFonts w:hint="eastAsia" w:ascii="仿宋" w:hAnsi="仿宋" w:eastAsia="仿宋" w:cs="仿宋"/>
          <w:color w:val="auto"/>
          <w:sz w:val="32"/>
          <w:szCs w:val="32"/>
          <w:lang w:val="zh-TW"/>
        </w:rPr>
        <w:t>。</w:t>
      </w:r>
    </w:p>
    <w:p>
      <w:pPr>
        <w:widowControl/>
        <w:numPr>
          <w:ilvl w:val="0"/>
          <w:numId w:val="2"/>
        </w:numPr>
        <w:tabs>
          <w:tab w:val="left" w:pos="0"/>
        </w:tabs>
        <w:ind w:left="0" w:firstLine="640" w:firstLineChars="200"/>
        <w:rPr>
          <w:rFonts w:ascii="仿宋" w:hAnsi="仿宋" w:eastAsia="仿宋" w:cs="仿宋"/>
          <w:color w:val="auto"/>
          <w:kern w:val="0"/>
          <w:sz w:val="32"/>
          <w:szCs w:val="32"/>
        </w:rPr>
      </w:pPr>
      <w:bookmarkStart w:id="4" w:name="_Hlk143335453"/>
      <w:r>
        <w:rPr>
          <w:rFonts w:hint="eastAsia" w:ascii="仿宋" w:hAnsi="仿宋" w:eastAsia="仿宋" w:cs="仿宋"/>
          <w:color w:val="auto"/>
          <w:kern w:val="0"/>
          <w:sz w:val="32"/>
          <w:szCs w:val="32"/>
        </w:rPr>
        <w:t>【</w:t>
      </w:r>
      <w:bookmarkEnd w:id="4"/>
      <w:r>
        <w:rPr>
          <w:rFonts w:hint="eastAsia" w:ascii="仿宋" w:hAnsi="仿宋" w:eastAsia="仿宋" w:cs="仿宋"/>
          <w:b/>
          <w:bCs/>
          <w:color w:val="auto"/>
          <w:kern w:val="0"/>
          <w:sz w:val="32"/>
          <w:szCs w:val="32"/>
        </w:rPr>
        <w:t>制度内容</w:t>
      </w:r>
      <w:r>
        <w:rPr>
          <w:rFonts w:hint="eastAsia" w:ascii="仿宋" w:hAnsi="仿宋" w:eastAsia="仿宋" w:cs="仿宋"/>
          <w:color w:val="auto"/>
          <w:kern w:val="0"/>
          <w:sz w:val="32"/>
          <w:szCs w:val="32"/>
        </w:rPr>
        <w:t>】质量受权人制度体系应包括履职管理制度和绩效考评制度等内容。</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（一）以质量手册或其他文件形式明确质量方针、质量目标，并被全体员工所熟知；</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（二）依法明确法定代表人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企业负责人的质量管理职责，确保质量受权人履职不受到企业内部因素的干扰；</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（三）在组织机构图中明确标示质量受权人及其工作团队在质量管理体系中的位置，明确质量受权人直接向法定代表人或企业负责人汇报；</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（四）建立药品出厂放行规程或药品上市放行规程；</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（五）建立履职管理制度，明确质量受权人任职条件、工作职责、履职程序、转授权管理</w:t>
      </w:r>
      <w:r>
        <w:rPr>
          <w:rFonts w:hint="eastAsia" w:ascii="仿宋" w:hAnsi="仿宋" w:eastAsia="仿宋" w:cs="仿宋"/>
          <w:color w:val="auto"/>
          <w:kern w:val="0"/>
          <w:sz w:val="32"/>
          <w:szCs w:val="32"/>
          <w:lang w:eastAsia="zh-CN"/>
        </w:rPr>
        <w:t>、培训</w:t>
      </w:r>
      <w:r>
        <w:rPr>
          <w:rFonts w:hint="eastAsia" w:ascii="仿宋" w:hAnsi="仿宋" w:eastAsia="仿宋" w:cs="仿宋"/>
          <w:color w:val="auto"/>
          <w:kern w:val="0"/>
          <w:sz w:val="32"/>
          <w:szCs w:val="32"/>
        </w:rPr>
        <w:t>及相关工作记录表格。</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（六）建立绩效考评制度，明确质量受权人及其团队年度绩效指标，确定考评时间范围</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关键考评指标</w:t>
      </w:r>
      <w:r>
        <w:rPr>
          <w:rFonts w:hint="eastAsia" w:ascii="仿宋" w:hAnsi="仿宋" w:eastAsia="仿宋" w:cs="仿宋"/>
          <w:color w:val="auto"/>
          <w:kern w:val="0"/>
          <w:sz w:val="32"/>
          <w:szCs w:val="32"/>
          <w:lang w:eastAsia="zh-CN"/>
        </w:rPr>
        <w:t>及考评结果处置</w:t>
      </w:r>
      <w:r>
        <w:rPr>
          <w:rFonts w:hint="eastAsia" w:ascii="仿宋" w:hAnsi="仿宋" w:eastAsia="仿宋" w:cs="仿宋"/>
          <w:color w:val="auto"/>
          <w:kern w:val="0"/>
          <w:sz w:val="32"/>
          <w:szCs w:val="32"/>
        </w:rPr>
        <w:t>。</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多名受权人</w:t>
      </w:r>
      <w:r>
        <w:rPr>
          <w:rFonts w:hint="eastAsia" w:ascii="仿宋" w:hAnsi="仿宋" w:eastAsia="仿宋" w:cs="仿宋"/>
          <w:color w:val="auto"/>
          <w:kern w:val="0"/>
          <w:sz w:val="32"/>
          <w:szCs w:val="32"/>
        </w:rPr>
        <w:t>】企业可依据企业规模和实际需要（如不同生产</w:t>
      </w:r>
      <w:r>
        <w:rPr>
          <w:rFonts w:hint="eastAsia" w:ascii="仿宋" w:hAnsi="仿宋" w:eastAsia="仿宋" w:cs="仿宋"/>
          <w:color w:val="auto"/>
          <w:kern w:val="0"/>
          <w:sz w:val="32"/>
          <w:szCs w:val="32"/>
          <w:lang w:val="en-US" w:eastAsia="zh-CN"/>
        </w:rPr>
        <w:t>地址</w:t>
      </w:r>
      <w:r>
        <w:rPr>
          <w:rFonts w:hint="eastAsia" w:ascii="仿宋" w:hAnsi="仿宋" w:eastAsia="仿宋" w:cs="仿宋"/>
          <w:color w:val="auto"/>
          <w:kern w:val="0"/>
          <w:sz w:val="32"/>
          <w:szCs w:val="32"/>
        </w:rPr>
        <w:t>、剂型或产品类别）设置多名质量受权人，覆盖所有产品放行。</w:t>
      </w:r>
    </w:p>
    <w:p>
      <w:pPr>
        <w:widowControl/>
        <w:numPr>
          <w:ilvl w:val="0"/>
          <w:numId w:val="9"/>
        </w:numPr>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应</w:t>
      </w:r>
      <w:r>
        <w:rPr>
          <w:rFonts w:hint="eastAsia" w:ascii="仿宋" w:hAnsi="仿宋" w:eastAsia="仿宋" w:cs="仿宋"/>
          <w:color w:val="auto"/>
          <w:kern w:val="0"/>
          <w:sz w:val="32"/>
          <w:szCs w:val="32"/>
          <w:lang w:val="en-US" w:eastAsia="zh-CN"/>
        </w:rPr>
        <w:t>明确多个质量受权人的管理要求，</w:t>
      </w:r>
      <w:r>
        <w:rPr>
          <w:rFonts w:hint="eastAsia" w:ascii="仿宋" w:hAnsi="仿宋" w:eastAsia="仿宋" w:cs="仿宋"/>
          <w:color w:val="auto"/>
          <w:kern w:val="0"/>
          <w:sz w:val="32"/>
          <w:szCs w:val="32"/>
        </w:rPr>
        <w:t>结合各质量受权人能力领域分类情况，明确其所负责放行的生产</w:t>
      </w:r>
      <w:r>
        <w:rPr>
          <w:rFonts w:hint="eastAsia" w:ascii="仿宋" w:hAnsi="仿宋" w:eastAsia="仿宋" w:cs="仿宋"/>
          <w:color w:val="auto"/>
          <w:kern w:val="0"/>
          <w:sz w:val="32"/>
          <w:szCs w:val="32"/>
          <w:lang w:val="en-US" w:eastAsia="zh-CN"/>
        </w:rPr>
        <w:t>地址</w:t>
      </w:r>
      <w:r>
        <w:rPr>
          <w:rFonts w:hint="eastAsia" w:ascii="仿宋" w:hAnsi="仿宋" w:eastAsia="仿宋" w:cs="仿宋"/>
          <w:color w:val="auto"/>
          <w:kern w:val="0"/>
          <w:sz w:val="32"/>
          <w:szCs w:val="32"/>
        </w:rPr>
        <w:t>及产品</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同一</w:t>
      </w:r>
      <w:r>
        <w:rPr>
          <w:rFonts w:hint="eastAsia" w:ascii="仿宋" w:hAnsi="仿宋" w:eastAsia="仿宋" w:cs="仿宋"/>
          <w:color w:val="auto"/>
          <w:kern w:val="0"/>
          <w:sz w:val="32"/>
          <w:szCs w:val="32"/>
          <w:lang w:val="en-US" w:eastAsia="zh-CN"/>
        </w:rPr>
        <w:t>生产地址</w:t>
      </w:r>
      <w:r>
        <w:rPr>
          <w:rFonts w:hint="eastAsia" w:ascii="仿宋" w:hAnsi="仿宋" w:eastAsia="仿宋" w:cs="仿宋"/>
          <w:color w:val="auto"/>
          <w:kern w:val="0"/>
          <w:sz w:val="32"/>
          <w:szCs w:val="32"/>
        </w:rPr>
        <w:t>的同一品种应由一名质量受权人负责放行。</w:t>
      </w:r>
    </w:p>
    <w:p>
      <w:pPr>
        <w:widowControl/>
        <w:numPr>
          <w:ilvl w:val="0"/>
          <w:numId w:val="9"/>
        </w:numPr>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质量</w:t>
      </w:r>
      <w:r>
        <w:rPr>
          <w:rFonts w:hint="eastAsia" w:ascii="仿宋" w:hAnsi="仿宋" w:eastAsia="仿宋" w:cs="仿宋"/>
          <w:color w:val="auto"/>
          <w:sz w:val="32"/>
          <w:szCs w:val="32"/>
          <w:shd w:val="clear" w:color="auto" w:fill="FFFFFF"/>
        </w:rPr>
        <w:t>受权人因故短期不在岗时，经法定代表人或企业负责人批准，可以将其放行职责临时转授</w:t>
      </w:r>
      <w:r>
        <w:rPr>
          <w:rFonts w:hint="eastAsia" w:ascii="仿宋" w:hAnsi="仿宋" w:eastAsia="仿宋" w:cs="仿宋"/>
          <w:color w:val="auto"/>
          <w:sz w:val="32"/>
          <w:szCs w:val="32"/>
          <w:shd w:val="clear" w:color="auto" w:fill="FFFFFF"/>
          <w:lang w:val="en-US" w:eastAsia="zh-CN"/>
        </w:rPr>
        <w:t>其他</w:t>
      </w:r>
      <w:r>
        <w:rPr>
          <w:rFonts w:hint="eastAsia" w:ascii="仿宋" w:hAnsi="仿宋" w:eastAsia="仿宋" w:cs="仿宋"/>
          <w:color w:val="auto"/>
          <w:sz w:val="32"/>
          <w:szCs w:val="32"/>
          <w:shd w:val="clear" w:color="auto" w:fill="FFFFFF"/>
        </w:rPr>
        <w:t>质量受权人</w:t>
      </w:r>
      <w:r>
        <w:rPr>
          <w:rFonts w:hint="eastAsia" w:ascii="仿宋" w:hAnsi="仿宋" w:eastAsia="仿宋" w:cs="仿宋"/>
          <w:color w:val="auto"/>
          <w:sz w:val="32"/>
          <w:szCs w:val="32"/>
          <w:shd w:val="clear" w:color="auto" w:fill="FFFFFF"/>
          <w:lang w:val="en-US" w:eastAsia="zh-CN"/>
        </w:rPr>
        <w:t>或质量负责人</w:t>
      </w:r>
      <w:r>
        <w:rPr>
          <w:rFonts w:hint="eastAsia" w:ascii="仿宋" w:hAnsi="仿宋" w:eastAsia="仿宋" w:cs="仿宋"/>
          <w:color w:val="auto"/>
          <w:sz w:val="32"/>
          <w:szCs w:val="32"/>
          <w:shd w:val="clear" w:color="auto" w:fill="FFFFFF"/>
        </w:rPr>
        <w:t>承担，并以书面形式</w:t>
      </w:r>
      <w:r>
        <w:rPr>
          <w:rFonts w:hint="eastAsia" w:ascii="仿宋" w:hAnsi="仿宋" w:eastAsia="仿宋" w:cs="仿宋"/>
          <w:color w:val="auto"/>
          <w:kern w:val="0"/>
          <w:sz w:val="32"/>
          <w:szCs w:val="32"/>
        </w:rPr>
        <w:t>明确转授权</w:t>
      </w:r>
      <w:r>
        <w:rPr>
          <w:rFonts w:hint="eastAsia" w:ascii="仿宋" w:hAnsi="仿宋" w:eastAsia="仿宋" w:cs="仿宋"/>
          <w:color w:val="auto"/>
          <w:kern w:val="0"/>
          <w:sz w:val="32"/>
          <w:szCs w:val="32"/>
          <w:lang w:val="en-US" w:eastAsia="zh-CN"/>
        </w:rPr>
        <w:t>范围（如生产地址</w:t>
      </w:r>
      <w:r>
        <w:rPr>
          <w:rFonts w:hint="eastAsia" w:ascii="仿宋" w:hAnsi="仿宋" w:eastAsia="仿宋" w:cs="仿宋"/>
          <w:color w:val="auto"/>
          <w:kern w:val="0"/>
          <w:sz w:val="32"/>
          <w:szCs w:val="32"/>
        </w:rPr>
        <w:t>、剂型、产品</w:t>
      </w:r>
      <w:r>
        <w:rPr>
          <w:rFonts w:hint="eastAsia" w:ascii="仿宋" w:hAnsi="仿宋" w:eastAsia="仿宋" w:cs="仿宋"/>
          <w:color w:val="auto"/>
          <w:kern w:val="0"/>
          <w:sz w:val="32"/>
          <w:szCs w:val="32"/>
          <w:lang w:val="en-US" w:eastAsia="zh-CN"/>
        </w:rPr>
        <w:t>等）、事项及</w:t>
      </w:r>
      <w:r>
        <w:rPr>
          <w:rFonts w:hint="eastAsia" w:ascii="仿宋" w:hAnsi="仿宋" w:eastAsia="仿宋" w:cs="仿宋"/>
          <w:color w:val="auto"/>
          <w:sz w:val="32"/>
          <w:szCs w:val="32"/>
          <w:shd w:val="clear" w:color="auto" w:fill="FFFFFF"/>
        </w:rPr>
        <w:t>时限。转授权</w:t>
      </w:r>
      <w:r>
        <w:rPr>
          <w:rFonts w:hint="eastAsia" w:ascii="仿宋" w:hAnsi="仿宋" w:eastAsia="仿宋" w:cs="仿宋"/>
          <w:color w:val="auto"/>
          <w:sz w:val="32"/>
          <w:szCs w:val="32"/>
          <w:shd w:val="clear" w:color="auto" w:fill="FFFFFF"/>
          <w:lang w:val="en-US" w:eastAsia="zh-CN"/>
        </w:rPr>
        <w:t>期间，原质量受权人仍承担相应责任。</w:t>
      </w:r>
      <w:r>
        <w:rPr>
          <w:rFonts w:hint="eastAsia" w:ascii="仿宋" w:hAnsi="仿宋" w:eastAsia="仿宋" w:cs="仿宋"/>
          <w:color w:val="auto"/>
          <w:sz w:val="32"/>
          <w:szCs w:val="32"/>
          <w:shd w:val="clear" w:color="auto" w:fill="FFFFFF"/>
        </w:rPr>
        <w:t>转授权履职情况要在年度报告中报告</w:t>
      </w:r>
      <w:r>
        <w:rPr>
          <w:rFonts w:hint="eastAsia" w:ascii="仿宋" w:hAnsi="仿宋" w:eastAsia="仿宋" w:cs="仿宋"/>
          <w:color w:val="auto"/>
          <w:kern w:val="0"/>
          <w:sz w:val="32"/>
          <w:szCs w:val="32"/>
        </w:rPr>
        <w:t>。</w:t>
      </w:r>
    </w:p>
    <w:p>
      <w:pPr>
        <w:widowControl/>
        <w:numPr>
          <w:ilvl w:val="0"/>
          <w:numId w:val="9"/>
        </w:numPr>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应建立定期联席会议制度，全</w:t>
      </w:r>
      <w:r>
        <w:rPr>
          <w:rFonts w:hint="eastAsia" w:ascii="仿宋" w:hAnsi="仿宋" w:eastAsia="仿宋" w:cs="仿宋"/>
          <w:color w:val="auto"/>
          <w:kern w:val="0"/>
          <w:sz w:val="32"/>
          <w:szCs w:val="32"/>
          <w:lang w:eastAsia="zh-CN"/>
        </w:rPr>
        <w:t>体</w:t>
      </w:r>
      <w:r>
        <w:rPr>
          <w:rFonts w:hint="eastAsia" w:ascii="仿宋" w:hAnsi="仿宋" w:eastAsia="仿宋" w:cs="仿宋"/>
          <w:color w:val="auto"/>
          <w:kern w:val="0"/>
          <w:sz w:val="32"/>
          <w:szCs w:val="32"/>
        </w:rPr>
        <w:t>质量受权人至少每季度开展一次专题交流沟通</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lang w:val="en-US" w:eastAsia="zh-CN"/>
        </w:rPr>
        <w:t>确保各生产地址生产的产品质量趋势一致</w:t>
      </w:r>
      <w:r>
        <w:rPr>
          <w:rFonts w:hint="eastAsia" w:ascii="仿宋" w:hAnsi="仿宋" w:eastAsia="仿宋" w:cs="仿宋"/>
          <w:color w:val="auto"/>
          <w:kern w:val="0"/>
          <w:sz w:val="32"/>
          <w:szCs w:val="32"/>
        </w:rPr>
        <w:t>。</w:t>
      </w:r>
    </w:p>
    <w:p>
      <w:pPr>
        <w:widowControl/>
        <w:numPr>
          <w:ilvl w:val="0"/>
          <w:numId w:val="9"/>
        </w:numPr>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应建立与受托生产企业质量受权人的定期交流协作机制，</w:t>
      </w:r>
      <w:r>
        <w:rPr>
          <w:rFonts w:hint="eastAsia" w:ascii="仿宋" w:hAnsi="仿宋" w:eastAsia="仿宋" w:cs="仿宋"/>
          <w:color w:val="auto"/>
          <w:kern w:val="0"/>
          <w:sz w:val="32"/>
          <w:szCs w:val="32"/>
          <w:lang w:val="en-US" w:eastAsia="zh-CN"/>
        </w:rPr>
        <w:t>在生产周期内</w:t>
      </w:r>
      <w:r>
        <w:rPr>
          <w:rFonts w:hint="eastAsia" w:ascii="仿宋" w:hAnsi="仿宋" w:eastAsia="仿宋" w:cs="仿宋"/>
          <w:color w:val="auto"/>
          <w:kern w:val="0"/>
          <w:sz w:val="32"/>
          <w:szCs w:val="32"/>
        </w:rPr>
        <w:t>至少每季度交流一次上市放行与出厂放行、变更、偏差调查和处理等情况。</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授权书</w:t>
      </w:r>
      <w:r>
        <w:rPr>
          <w:rFonts w:hint="eastAsia" w:ascii="仿宋" w:hAnsi="仿宋" w:eastAsia="仿宋" w:cs="仿宋"/>
          <w:color w:val="auto"/>
          <w:kern w:val="0"/>
          <w:sz w:val="32"/>
          <w:szCs w:val="32"/>
        </w:rPr>
        <w:t>】法定代表人应与质量受权人签订授权书，明确质量受权人承担药品出厂放行或药品上市放行所涉及的</w:t>
      </w:r>
      <w:r>
        <w:rPr>
          <w:rFonts w:hint="eastAsia" w:ascii="仿宋" w:hAnsi="仿宋" w:eastAsia="仿宋" w:cs="仿宋"/>
          <w:color w:val="auto"/>
          <w:kern w:val="0"/>
          <w:sz w:val="32"/>
          <w:szCs w:val="32"/>
          <w:lang w:val="en-US" w:eastAsia="zh-CN"/>
        </w:rPr>
        <w:t>生产地址</w:t>
      </w:r>
      <w:r>
        <w:rPr>
          <w:rFonts w:hint="eastAsia" w:ascii="仿宋" w:hAnsi="仿宋" w:eastAsia="仿宋" w:cs="仿宋"/>
          <w:color w:val="auto"/>
          <w:kern w:val="0"/>
          <w:sz w:val="32"/>
          <w:szCs w:val="32"/>
        </w:rPr>
        <w:t>、剂型或产品名称。企业变更法定代表人后，应与质量受权人重新签订授权书。</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履职记录</w:t>
      </w:r>
      <w:r>
        <w:rPr>
          <w:rFonts w:hint="eastAsia" w:ascii="仿宋" w:hAnsi="仿宋" w:eastAsia="仿宋" w:cs="仿宋"/>
          <w:color w:val="auto"/>
          <w:kern w:val="0"/>
          <w:sz w:val="32"/>
          <w:szCs w:val="32"/>
        </w:rPr>
        <w:t>】</w:t>
      </w:r>
      <w:r>
        <w:rPr>
          <w:rFonts w:hint="eastAsia" w:ascii="仿宋" w:hAnsi="仿宋" w:eastAsia="仿宋" w:cs="仿宋"/>
          <w:color w:val="auto"/>
          <w:sz w:val="32"/>
          <w:szCs w:val="32"/>
          <w:shd w:val="clear" w:color="auto" w:fill="FFFFFF"/>
        </w:rPr>
        <w:t>质量</w:t>
      </w:r>
      <w:r>
        <w:rPr>
          <w:rFonts w:hint="eastAsia" w:ascii="仿宋" w:hAnsi="仿宋" w:eastAsia="仿宋" w:cs="仿宋"/>
          <w:color w:val="auto"/>
          <w:kern w:val="0"/>
          <w:sz w:val="32"/>
          <w:szCs w:val="32"/>
        </w:rPr>
        <w:t>受权人履职相应的质量管理活动均应记录在案；记录应真实、完整，具有可追溯性；授权书和有关记录应纳入质量管理文件体系，妥善保管。</w:t>
      </w:r>
    </w:p>
    <w:p>
      <w:pPr>
        <w:widowControl/>
        <w:numPr>
          <w:ilvl w:val="0"/>
          <w:numId w:val="2"/>
        </w:numPr>
        <w:tabs>
          <w:tab w:val="left" w:pos="0"/>
        </w:tabs>
        <w:ind w:left="0" w:firstLine="643" w:firstLineChars="200"/>
        <w:rPr>
          <w:rFonts w:hint="eastAsia" w:ascii="仿宋" w:hAnsi="仿宋" w:eastAsia="仿宋" w:cs="仿宋"/>
          <w:color w:val="auto"/>
          <w:kern w:val="0"/>
          <w:sz w:val="32"/>
          <w:szCs w:val="32"/>
        </w:rPr>
      </w:pPr>
      <w:r>
        <w:rPr>
          <w:rFonts w:hint="eastAsia" w:ascii="仿宋" w:hAnsi="仿宋" w:eastAsia="仿宋" w:cs="仿宋"/>
          <w:b/>
          <w:bCs/>
          <w:color w:val="auto"/>
          <w:kern w:val="0"/>
          <w:sz w:val="32"/>
          <w:szCs w:val="32"/>
        </w:rPr>
        <w:t>【登记管理】</w:t>
      </w:r>
      <w:r>
        <w:rPr>
          <w:rFonts w:hint="eastAsia" w:ascii="仿宋" w:hAnsi="仿宋" w:eastAsia="仿宋" w:cs="仿宋"/>
          <w:color w:val="auto"/>
          <w:kern w:val="0"/>
          <w:sz w:val="32"/>
          <w:szCs w:val="32"/>
        </w:rPr>
        <w:t>承担药品放行职责的质量受权人应依法办理药品生产许可证登记。新开办药品生产企业的质量受权人在办理药品生产许可证核发事项时一并登记，变更质量受权人按药品生产许可证登记事项变更要求办理。</w:t>
      </w:r>
    </w:p>
    <w:p>
      <w:pPr>
        <w:widowControl/>
        <w:numPr>
          <w:ilvl w:val="-1"/>
          <w:numId w:val="0"/>
        </w:numPr>
        <w:tabs>
          <w:tab w:val="left" w:pos="0"/>
        </w:tabs>
        <w:ind w:left="0" w:leftChars="0" w:firstLine="419" w:firstLineChars="131"/>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登记申请材料应包括：授权书、任命书、组织机构图、学历证</w:t>
      </w:r>
      <w:r>
        <w:rPr>
          <w:rFonts w:hint="eastAsia" w:ascii="仿宋" w:hAnsi="仿宋" w:eastAsia="仿宋" w:cs="仿宋"/>
          <w:color w:val="auto"/>
          <w:kern w:val="0"/>
          <w:sz w:val="32"/>
          <w:szCs w:val="32"/>
          <w:lang w:val="en-US" w:eastAsia="zh-CN"/>
        </w:rPr>
        <w:t>书</w:t>
      </w:r>
      <w:r>
        <w:rPr>
          <w:rFonts w:hint="eastAsia" w:ascii="仿宋" w:hAnsi="仿宋" w:eastAsia="仿宋" w:cs="仿宋"/>
          <w:color w:val="auto"/>
          <w:kern w:val="0"/>
          <w:sz w:val="32"/>
          <w:szCs w:val="32"/>
        </w:rPr>
        <w:t>、执业药师资格或中级以上技术职称证</w:t>
      </w:r>
      <w:r>
        <w:rPr>
          <w:rFonts w:hint="eastAsia" w:ascii="仿宋" w:hAnsi="仿宋" w:eastAsia="仿宋" w:cs="仿宋"/>
          <w:color w:val="auto"/>
          <w:kern w:val="0"/>
          <w:sz w:val="32"/>
          <w:szCs w:val="32"/>
          <w:lang w:val="en-US" w:eastAsia="zh-CN"/>
        </w:rPr>
        <w:t>书</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val="en-US" w:eastAsia="zh-CN"/>
        </w:rPr>
        <w:t>培训证书</w:t>
      </w:r>
      <w:r>
        <w:rPr>
          <w:rFonts w:hint="eastAsia" w:ascii="仿宋" w:hAnsi="仿宋" w:eastAsia="仿宋" w:cs="仿宋"/>
          <w:color w:val="auto"/>
          <w:kern w:val="0"/>
          <w:sz w:val="32"/>
          <w:szCs w:val="32"/>
        </w:rPr>
        <w:t>、工作履历表</w:t>
      </w:r>
      <w:r>
        <w:rPr>
          <w:rFonts w:hint="eastAsia" w:ascii="仿宋" w:hAnsi="仿宋" w:eastAsia="仿宋" w:cs="仿宋"/>
          <w:color w:val="auto"/>
          <w:kern w:val="0"/>
          <w:sz w:val="32"/>
          <w:szCs w:val="32"/>
          <w:lang w:val="en-US" w:eastAsia="zh-CN"/>
        </w:rPr>
        <w:t>等</w:t>
      </w:r>
      <w:r>
        <w:rPr>
          <w:rFonts w:hint="eastAsia" w:ascii="仿宋" w:hAnsi="仿宋" w:eastAsia="仿宋" w:cs="仿宋"/>
          <w:color w:val="auto"/>
          <w:kern w:val="0"/>
          <w:sz w:val="32"/>
          <w:szCs w:val="32"/>
        </w:rPr>
        <w:t>。</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变更要求</w:t>
      </w:r>
      <w:r>
        <w:rPr>
          <w:rFonts w:hint="eastAsia" w:ascii="仿宋" w:hAnsi="仿宋" w:eastAsia="仿宋" w:cs="仿宋"/>
          <w:color w:val="auto"/>
          <w:kern w:val="0"/>
          <w:sz w:val="32"/>
          <w:szCs w:val="32"/>
        </w:rPr>
        <w:t>】 企业变更质量受权人期间，应做好工作交接，确保放行管理相应职责能够持续有效落实，并依法报省药品监管局登记。</w:t>
      </w:r>
    </w:p>
    <w:p>
      <w:pPr>
        <w:widowControl/>
        <w:numPr>
          <w:ilvl w:val="255"/>
          <w:numId w:val="0"/>
        </w:numPr>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（一）在质量受权人离职后，</w:t>
      </w:r>
      <w:r>
        <w:rPr>
          <w:rFonts w:hint="eastAsia" w:ascii="仿宋" w:hAnsi="仿宋" w:eastAsia="仿宋" w:cs="仿宋"/>
          <w:color w:val="auto"/>
          <w:kern w:val="0"/>
          <w:sz w:val="32"/>
          <w:szCs w:val="32"/>
          <w:lang w:val="en-US" w:eastAsia="zh-CN"/>
        </w:rPr>
        <w:t>原转授权的相关文件同时终止；</w:t>
      </w:r>
    </w:p>
    <w:p>
      <w:pPr>
        <w:widowControl/>
        <w:tabs>
          <w:tab w:val="left" w:pos="0"/>
        </w:tabs>
        <w:ind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rPr>
        <w:t>（二）应采取有效措施，保持正常履职的质量受权人相对稳定</w:t>
      </w:r>
      <w:r>
        <w:rPr>
          <w:rFonts w:hint="eastAsia" w:ascii="仿宋" w:hAnsi="仿宋" w:eastAsia="仿宋" w:cs="仿宋"/>
          <w:color w:val="auto"/>
          <w:kern w:val="0"/>
          <w:sz w:val="32"/>
          <w:szCs w:val="32"/>
          <w:lang w:eastAsia="zh-CN"/>
        </w:rPr>
        <w:t>；</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（三）应对拟任质量受权人的资质和履职能力进行严格审查。</w:t>
      </w:r>
    </w:p>
    <w:p>
      <w:pPr>
        <w:widowControl/>
        <w:tabs>
          <w:tab w:val="left" w:pos="0"/>
        </w:tabs>
        <w:ind w:firstLine="640" w:firstLineChars="200"/>
        <w:rPr>
          <w:rFonts w:ascii="仿宋" w:hAnsi="仿宋" w:eastAsia="仿宋" w:cs="仿宋"/>
          <w:color w:val="auto"/>
          <w:kern w:val="0"/>
          <w:sz w:val="32"/>
          <w:szCs w:val="32"/>
          <w:u w:val="single"/>
        </w:rPr>
      </w:pPr>
      <w:r>
        <w:rPr>
          <w:rFonts w:hint="eastAsia" w:ascii="仿宋" w:hAnsi="仿宋" w:eastAsia="仿宋" w:cs="仿宋"/>
          <w:color w:val="auto"/>
          <w:kern w:val="0"/>
          <w:sz w:val="32"/>
          <w:szCs w:val="32"/>
        </w:rPr>
        <w:t>（四）在法定代表人和拟任质量受权人签订授权书之日起三十日内，按要求办理登记</w:t>
      </w:r>
      <w:r>
        <w:rPr>
          <w:rFonts w:hint="eastAsia" w:ascii="仿宋" w:hAnsi="仿宋" w:eastAsia="仿宋" w:cs="仿宋"/>
          <w:color w:val="auto"/>
          <w:kern w:val="0"/>
          <w:sz w:val="32"/>
          <w:szCs w:val="32"/>
          <w:lang w:eastAsia="zh-CN"/>
        </w:rPr>
        <w:t>手续</w:t>
      </w:r>
      <w:r>
        <w:rPr>
          <w:rFonts w:hint="eastAsia" w:ascii="仿宋" w:hAnsi="仿宋" w:eastAsia="仿宋" w:cs="仿宋"/>
          <w:color w:val="auto"/>
          <w:kern w:val="0"/>
          <w:sz w:val="32"/>
          <w:szCs w:val="32"/>
        </w:rPr>
        <w:t>。</w:t>
      </w:r>
    </w:p>
    <w:p>
      <w:pPr>
        <w:numPr>
          <w:ilvl w:val="0"/>
          <w:numId w:val="2"/>
        </w:numPr>
        <w:ind w:left="0" w:firstLine="640" w:firstLineChars="200"/>
        <w:rPr>
          <w:rFonts w:ascii="仿宋" w:hAnsi="仿宋" w:eastAsia="仿宋" w:cs="仿宋"/>
          <w:color w:val="auto"/>
          <w:sz w:val="32"/>
          <w:szCs w:val="32"/>
        </w:rPr>
      </w:pPr>
      <w:bookmarkStart w:id="5" w:name="_Hlk115355163"/>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培训管理</w:t>
      </w:r>
      <w:r>
        <w:rPr>
          <w:rFonts w:hint="eastAsia" w:ascii="仿宋" w:hAnsi="仿宋" w:eastAsia="仿宋" w:cs="仿宋"/>
          <w:color w:val="auto"/>
          <w:kern w:val="0"/>
          <w:sz w:val="32"/>
          <w:szCs w:val="32"/>
        </w:rPr>
        <w:t>】企业</w:t>
      </w:r>
      <w:bookmarkStart w:id="6" w:name="_Hlk143085867"/>
      <w:r>
        <w:rPr>
          <w:rFonts w:hint="eastAsia" w:ascii="仿宋" w:hAnsi="仿宋" w:eastAsia="仿宋" w:cs="仿宋"/>
          <w:color w:val="auto"/>
          <w:kern w:val="0"/>
          <w:sz w:val="32"/>
          <w:szCs w:val="32"/>
        </w:rPr>
        <w:t>应</w:t>
      </w:r>
      <w:r>
        <w:rPr>
          <w:rFonts w:ascii="仿宋" w:hAnsi="仿宋" w:eastAsia="仿宋" w:cs="仿宋"/>
          <w:color w:val="auto"/>
          <w:sz w:val="32"/>
          <w:szCs w:val="32"/>
        </w:rPr>
        <w:t>建立并实施</w:t>
      </w:r>
      <w:r>
        <w:rPr>
          <w:rFonts w:hint="eastAsia" w:ascii="仿宋" w:hAnsi="仿宋" w:eastAsia="仿宋" w:cs="仿宋"/>
          <w:color w:val="auto"/>
          <w:sz w:val="32"/>
          <w:szCs w:val="32"/>
        </w:rPr>
        <w:t>质量受权人</w:t>
      </w:r>
      <w:r>
        <w:rPr>
          <w:rFonts w:ascii="仿宋" w:hAnsi="仿宋" w:eastAsia="仿宋" w:cs="仿宋"/>
          <w:color w:val="auto"/>
          <w:sz w:val="32"/>
          <w:szCs w:val="32"/>
        </w:rPr>
        <w:t>培训制度，</w:t>
      </w:r>
      <w:r>
        <w:rPr>
          <w:rFonts w:hint="eastAsia" w:ascii="仿宋" w:hAnsi="仿宋" w:eastAsia="仿宋" w:cs="仿宋"/>
          <w:color w:val="auto"/>
          <w:sz w:val="32"/>
          <w:szCs w:val="32"/>
        </w:rPr>
        <w:t>持续提升其履职能力水平。质量受权人</w:t>
      </w:r>
      <w:r>
        <w:rPr>
          <w:rFonts w:hint="eastAsia" w:ascii="仿宋" w:hAnsi="仿宋" w:eastAsia="仿宋" w:cs="仿宋"/>
          <w:color w:val="auto"/>
          <w:kern w:val="0"/>
          <w:sz w:val="32"/>
          <w:szCs w:val="32"/>
        </w:rPr>
        <w:t>应定期（每年至少一次）参加省级及以上药品监管部门及相关行业协会举办的药品监督管理相关法律法规、专业技能等培训，</w:t>
      </w:r>
      <w:r>
        <w:rPr>
          <w:rFonts w:ascii="仿宋" w:hAnsi="仿宋" w:eastAsia="仿宋" w:cs="仿宋"/>
          <w:color w:val="auto"/>
          <w:kern w:val="0"/>
          <w:sz w:val="32"/>
          <w:szCs w:val="32"/>
        </w:rPr>
        <w:t>持续加强知识更新</w:t>
      </w:r>
      <w:r>
        <w:rPr>
          <w:rFonts w:hint="eastAsia" w:ascii="仿宋" w:hAnsi="仿宋" w:eastAsia="仿宋" w:cs="仿宋"/>
          <w:color w:val="auto"/>
          <w:kern w:val="0"/>
          <w:sz w:val="32"/>
          <w:szCs w:val="32"/>
        </w:rPr>
        <w:t>。</w:t>
      </w:r>
    </w:p>
    <w:bookmarkEnd w:id="6"/>
    <w:p>
      <w:pPr>
        <w:widowControl/>
        <w:numPr>
          <w:ilvl w:val="0"/>
          <w:numId w:val="2"/>
        </w:numPr>
        <w:ind w:left="19" w:firstLine="620" w:firstLineChars="194"/>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绩效管理</w:t>
      </w:r>
      <w:r>
        <w:rPr>
          <w:rFonts w:hint="eastAsia" w:ascii="仿宋" w:hAnsi="仿宋" w:eastAsia="仿宋" w:cs="仿宋"/>
          <w:color w:val="auto"/>
          <w:kern w:val="0"/>
          <w:sz w:val="32"/>
          <w:szCs w:val="32"/>
        </w:rPr>
        <w:t>】</w:t>
      </w:r>
      <w:bookmarkEnd w:id="5"/>
      <w:r>
        <w:rPr>
          <w:rFonts w:hint="eastAsia" w:ascii="仿宋" w:hAnsi="仿宋" w:eastAsia="仿宋" w:cs="仿宋"/>
          <w:color w:val="auto"/>
          <w:kern w:val="0"/>
          <w:sz w:val="32"/>
          <w:szCs w:val="32"/>
        </w:rPr>
        <w:t>法定代表人或企业负责人每年应牵头组织对质量受权人履职情况进行</w:t>
      </w:r>
      <w:r>
        <w:rPr>
          <w:rFonts w:hint="eastAsia" w:ascii="仿宋" w:hAnsi="仿宋" w:eastAsia="仿宋" w:cs="仿宋"/>
          <w:color w:val="auto"/>
          <w:kern w:val="0"/>
          <w:sz w:val="32"/>
          <w:szCs w:val="32"/>
          <w:lang w:eastAsia="zh-CN"/>
        </w:rPr>
        <w:t>考核</w:t>
      </w:r>
      <w:r>
        <w:rPr>
          <w:rFonts w:hint="eastAsia" w:ascii="仿宋" w:hAnsi="仿宋" w:eastAsia="仿宋" w:cs="仿宋"/>
          <w:color w:val="auto"/>
          <w:kern w:val="0"/>
          <w:sz w:val="32"/>
          <w:szCs w:val="32"/>
        </w:rPr>
        <w:t>，以面谈的形式反馈</w:t>
      </w:r>
      <w:r>
        <w:rPr>
          <w:rFonts w:hint="eastAsia" w:ascii="仿宋" w:hAnsi="仿宋" w:eastAsia="仿宋" w:cs="仿宋"/>
          <w:color w:val="auto"/>
          <w:kern w:val="0"/>
          <w:sz w:val="32"/>
          <w:szCs w:val="32"/>
          <w:lang w:eastAsia="zh-CN"/>
        </w:rPr>
        <w:t>考核</w:t>
      </w:r>
      <w:r>
        <w:rPr>
          <w:rFonts w:hint="eastAsia" w:ascii="仿宋" w:hAnsi="仿宋" w:eastAsia="仿宋" w:cs="仿宋"/>
          <w:color w:val="auto"/>
          <w:kern w:val="0"/>
          <w:sz w:val="32"/>
          <w:szCs w:val="32"/>
        </w:rPr>
        <w:t>结果，结合考评结果实施奖励或惩戒。质量受权人应针对绩效</w:t>
      </w:r>
      <w:r>
        <w:rPr>
          <w:rFonts w:hint="eastAsia" w:ascii="仿宋" w:hAnsi="仿宋" w:eastAsia="仿宋" w:cs="仿宋"/>
          <w:color w:val="auto"/>
          <w:kern w:val="0"/>
          <w:sz w:val="32"/>
          <w:szCs w:val="32"/>
          <w:lang w:eastAsia="zh-CN"/>
        </w:rPr>
        <w:t>考核</w:t>
      </w:r>
      <w:r>
        <w:rPr>
          <w:rFonts w:hint="eastAsia" w:ascii="仿宋" w:hAnsi="仿宋" w:eastAsia="仿宋" w:cs="仿宋"/>
          <w:color w:val="auto"/>
          <w:kern w:val="0"/>
          <w:sz w:val="32"/>
          <w:szCs w:val="32"/>
        </w:rPr>
        <w:t>结果开展纠正和预防措施以及持续提升计划。</w:t>
      </w:r>
    </w:p>
    <w:p>
      <w:pPr>
        <w:widowControl/>
        <w:tabs>
          <w:tab w:val="left" w:pos="0"/>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lang w:eastAsia="zh-CN"/>
        </w:rPr>
        <w:t>考核及日常工作中发现</w:t>
      </w:r>
      <w:r>
        <w:rPr>
          <w:rFonts w:hint="eastAsia" w:ascii="仿宋" w:hAnsi="仿宋" w:eastAsia="仿宋" w:cs="仿宋"/>
          <w:color w:val="auto"/>
          <w:kern w:val="0"/>
          <w:sz w:val="32"/>
          <w:szCs w:val="32"/>
        </w:rPr>
        <w:t>未严格履行放行职责的质量受权人</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企业应对其履职能力进行重新评估，督促其开展纠正预防措施；期间应主动暂停质量受权人放行工作权限</w:t>
      </w:r>
      <w:r>
        <w:rPr>
          <w:rFonts w:hint="eastAsia" w:ascii="仿宋" w:hAnsi="仿宋" w:eastAsia="仿宋" w:cs="仿宋"/>
          <w:color w:val="auto"/>
          <w:kern w:val="0"/>
          <w:sz w:val="32"/>
          <w:szCs w:val="32"/>
          <w:lang w:eastAsia="zh-CN"/>
        </w:rPr>
        <w:t>；</w:t>
      </w:r>
      <w:r>
        <w:rPr>
          <w:rFonts w:hint="eastAsia" w:ascii="仿宋" w:hAnsi="仿宋" w:eastAsia="仿宋" w:cs="仿宋"/>
          <w:color w:val="auto"/>
          <w:kern w:val="0"/>
          <w:sz w:val="32"/>
          <w:szCs w:val="32"/>
        </w:rPr>
        <w:t>经组织评估，确认质量受权人完成有关问题整改工作后，方可恢复其放行工作权限；必要时，应更换质量受权人。</w:t>
      </w:r>
    </w:p>
    <w:p>
      <w:pPr>
        <w:pStyle w:val="10"/>
        <w:widowControl/>
        <w:ind w:left="0" w:leftChars="0" w:firstLine="0" w:firstLineChars="0"/>
        <w:jc w:val="center"/>
        <w:rPr>
          <w:rFonts w:ascii="仿宋" w:hAnsi="仿宋" w:eastAsia="仿宋" w:cs="仿宋"/>
          <w:color w:val="auto"/>
          <w:sz w:val="32"/>
          <w:szCs w:val="32"/>
        </w:rPr>
      </w:pPr>
      <w:r>
        <w:rPr>
          <w:rFonts w:ascii="仿宋" w:hAnsi="仿宋" w:eastAsia="仿宋" w:cs="仿宋"/>
          <w:b/>
          <w:color w:val="auto"/>
          <w:sz w:val="32"/>
          <w:szCs w:val="32"/>
        </w:rPr>
        <w:t>第</w:t>
      </w:r>
      <w:r>
        <w:rPr>
          <w:rFonts w:hint="eastAsia" w:ascii="仿宋" w:hAnsi="仿宋" w:eastAsia="仿宋" w:cs="仿宋"/>
          <w:b/>
          <w:color w:val="auto"/>
          <w:sz w:val="32"/>
          <w:szCs w:val="32"/>
        </w:rPr>
        <w:t>四</w:t>
      </w:r>
      <w:r>
        <w:rPr>
          <w:rFonts w:ascii="仿宋" w:hAnsi="仿宋" w:eastAsia="仿宋" w:cs="仿宋"/>
          <w:b/>
          <w:color w:val="auto"/>
          <w:sz w:val="32"/>
          <w:szCs w:val="32"/>
        </w:rPr>
        <w:t>章 监督管理</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风险控制措施-受权人部分</w:t>
      </w:r>
      <w:r>
        <w:rPr>
          <w:rFonts w:hint="eastAsia" w:ascii="仿宋" w:hAnsi="仿宋" w:eastAsia="仿宋" w:cs="仿宋"/>
          <w:color w:val="auto"/>
          <w:kern w:val="0"/>
          <w:sz w:val="32"/>
          <w:szCs w:val="32"/>
        </w:rPr>
        <w:t>】对</w:t>
      </w:r>
      <w:r>
        <w:rPr>
          <w:rFonts w:hint="eastAsia" w:ascii="仿宋" w:hAnsi="仿宋" w:eastAsia="仿宋" w:cs="仿宋"/>
          <w:i w:val="0"/>
          <w:iCs w:val="0"/>
          <w:caps w:val="0"/>
          <w:color w:val="auto"/>
          <w:spacing w:val="0"/>
          <w:sz w:val="32"/>
          <w:szCs w:val="32"/>
          <w:shd w:val="clear" w:fill="FFFFFF"/>
        </w:rPr>
        <w:t>监督检查</w:t>
      </w:r>
      <w:r>
        <w:rPr>
          <w:rFonts w:hint="eastAsia" w:ascii="仿宋" w:hAnsi="仿宋" w:eastAsia="仿宋" w:cs="仿宋"/>
          <w:color w:val="auto"/>
          <w:kern w:val="0"/>
          <w:sz w:val="32"/>
          <w:szCs w:val="32"/>
        </w:rPr>
        <w:t>过程发现相关质量受权人履职不到位所导致的质量安全风险时，药品监管部门应采取</w:t>
      </w:r>
      <w:r>
        <w:rPr>
          <w:rFonts w:hint="eastAsia" w:ascii="仿宋" w:hAnsi="仿宋" w:eastAsia="仿宋" w:cs="仿宋"/>
          <w:color w:val="auto"/>
          <w:kern w:val="0"/>
          <w:sz w:val="32"/>
          <w:szCs w:val="32"/>
          <w:lang w:eastAsia="zh-CN"/>
        </w:rPr>
        <w:t>以下</w:t>
      </w:r>
      <w:r>
        <w:rPr>
          <w:rFonts w:hint="eastAsia" w:ascii="仿宋" w:hAnsi="仿宋" w:eastAsia="仿宋" w:cs="仿宋"/>
          <w:color w:val="auto"/>
          <w:kern w:val="0"/>
          <w:sz w:val="32"/>
          <w:szCs w:val="32"/>
        </w:rPr>
        <w:t>风险管控措施。</w:t>
      </w:r>
    </w:p>
    <w:p>
      <w:pPr>
        <w:widowControl/>
        <w:numPr>
          <w:ilvl w:val="0"/>
          <w:numId w:val="10"/>
        </w:numPr>
        <w:tabs>
          <w:tab w:val="left" w:pos="0"/>
          <w:tab w:val="left" w:pos="8362"/>
        </w:tabs>
        <w:ind w:firstLine="640" w:firstLineChars="200"/>
        <w:rPr>
          <w:rFonts w:ascii="仿宋" w:hAnsi="仿宋" w:eastAsia="仿宋" w:cs="仿宋"/>
          <w:color w:val="auto"/>
          <w:kern w:val="0"/>
          <w:sz w:val="32"/>
          <w:szCs w:val="32"/>
        </w:rPr>
      </w:pPr>
      <w:bookmarkStart w:id="7" w:name="OLE_LINK6"/>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lang w:eastAsia="zh-CN"/>
        </w:rPr>
        <w:t>存在</w:t>
      </w:r>
      <w:r>
        <w:rPr>
          <w:rFonts w:hint="eastAsia" w:ascii="仿宋" w:hAnsi="仿宋" w:eastAsia="仿宋" w:cs="仿宋"/>
          <w:color w:val="auto"/>
          <w:kern w:val="0"/>
          <w:sz w:val="32"/>
          <w:szCs w:val="32"/>
        </w:rPr>
        <w:t>与放行相关的主要缺陷或已放行产品有一定质量风险</w:t>
      </w:r>
      <w:bookmarkEnd w:id="7"/>
      <w:r>
        <w:rPr>
          <w:rFonts w:hint="eastAsia" w:ascii="仿宋" w:hAnsi="仿宋" w:eastAsia="仿宋" w:cs="仿宋"/>
          <w:color w:val="auto"/>
          <w:kern w:val="0"/>
          <w:sz w:val="32"/>
          <w:szCs w:val="32"/>
        </w:rPr>
        <w:t>的，应约谈企业负责人和质量受权人；</w:t>
      </w:r>
    </w:p>
    <w:p>
      <w:pPr>
        <w:widowControl/>
        <w:numPr>
          <w:ilvl w:val="0"/>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lang w:eastAsia="zh-CN"/>
        </w:rPr>
        <w:t>存在</w:t>
      </w:r>
      <w:r>
        <w:rPr>
          <w:rFonts w:hint="eastAsia" w:ascii="仿宋" w:hAnsi="仿宋" w:eastAsia="仿宋" w:cs="仿宋"/>
          <w:color w:val="auto"/>
          <w:kern w:val="0"/>
          <w:sz w:val="32"/>
          <w:szCs w:val="32"/>
        </w:rPr>
        <w:t>与放行相关</w:t>
      </w:r>
      <w:r>
        <w:rPr>
          <w:rFonts w:hint="eastAsia" w:ascii="仿宋" w:hAnsi="仿宋" w:eastAsia="仿宋" w:cs="仿宋"/>
          <w:color w:val="auto"/>
          <w:kern w:val="0"/>
          <w:sz w:val="32"/>
          <w:szCs w:val="32"/>
          <w:lang w:eastAsia="zh-CN"/>
        </w:rPr>
        <w:t>的</w:t>
      </w:r>
      <w:r>
        <w:rPr>
          <w:rFonts w:hint="eastAsia" w:ascii="仿宋" w:hAnsi="仿宋" w:eastAsia="仿宋" w:cs="仿宋"/>
          <w:color w:val="auto"/>
          <w:kern w:val="0"/>
          <w:sz w:val="32"/>
          <w:szCs w:val="32"/>
        </w:rPr>
        <w:t>严重缺陷或已放行产品有</w:t>
      </w:r>
      <w:r>
        <w:rPr>
          <w:rFonts w:hint="eastAsia" w:ascii="仿宋" w:hAnsi="仿宋" w:eastAsia="仿宋" w:cs="仿宋"/>
          <w:color w:val="auto"/>
          <w:kern w:val="0"/>
          <w:sz w:val="32"/>
          <w:szCs w:val="32"/>
          <w:lang w:eastAsia="zh-CN"/>
        </w:rPr>
        <w:t>以下</w:t>
      </w:r>
      <w:r>
        <w:rPr>
          <w:rFonts w:hint="eastAsia" w:ascii="仿宋" w:hAnsi="仿宋" w:eastAsia="仿宋" w:cs="仿宋"/>
          <w:color w:val="auto"/>
          <w:kern w:val="0"/>
          <w:sz w:val="32"/>
          <w:szCs w:val="32"/>
        </w:rPr>
        <w:t>较大质量风险</w:t>
      </w:r>
      <w:r>
        <w:rPr>
          <w:rFonts w:hint="eastAsia" w:ascii="仿宋" w:hAnsi="仿宋" w:eastAsia="仿宋" w:cs="仿宋"/>
          <w:color w:val="auto"/>
          <w:kern w:val="0"/>
          <w:sz w:val="32"/>
          <w:szCs w:val="32"/>
          <w:lang w:eastAsia="zh-CN"/>
        </w:rPr>
        <w:t>情形的</w:t>
      </w:r>
      <w:r>
        <w:rPr>
          <w:rFonts w:hint="eastAsia" w:ascii="仿宋" w:hAnsi="仿宋" w:eastAsia="仿宋" w:cs="仿宋"/>
          <w:color w:val="auto"/>
          <w:kern w:val="0"/>
          <w:sz w:val="32"/>
          <w:szCs w:val="32"/>
        </w:rPr>
        <w:t>，药品监督管理部门应视情形责令企业</w:t>
      </w:r>
      <w:r>
        <w:rPr>
          <w:rFonts w:hint="eastAsia" w:ascii="仿宋" w:hAnsi="仿宋" w:eastAsia="仿宋" w:cs="仿宋"/>
          <w:color w:val="auto"/>
          <w:kern w:val="0"/>
          <w:sz w:val="32"/>
          <w:szCs w:val="32"/>
          <w:lang w:val="en-US" w:eastAsia="zh-CN"/>
        </w:rPr>
        <w:t>采取</w:t>
      </w:r>
      <w:r>
        <w:rPr>
          <w:rFonts w:hint="eastAsia" w:ascii="仿宋" w:hAnsi="仿宋" w:eastAsia="仿宋" w:cs="仿宋"/>
          <w:color w:val="auto"/>
          <w:kern w:val="0"/>
          <w:sz w:val="32"/>
          <w:szCs w:val="32"/>
        </w:rPr>
        <w:t>暂停质量受权人该品种或该剂型、相关领域的放行</w:t>
      </w:r>
      <w:r>
        <w:rPr>
          <w:rFonts w:hint="eastAsia" w:ascii="仿宋" w:hAnsi="仿宋" w:eastAsia="仿宋" w:cs="仿宋"/>
          <w:color w:val="auto"/>
          <w:kern w:val="0"/>
          <w:sz w:val="32"/>
          <w:szCs w:val="32"/>
          <w:lang w:val="en-US" w:eastAsia="zh-CN"/>
        </w:rPr>
        <w:t>职责</w:t>
      </w:r>
      <w:r>
        <w:rPr>
          <w:rFonts w:hint="eastAsia" w:ascii="仿宋" w:hAnsi="仿宋" w:eastAsia="仿宋" w:cs="仿宋"/>
          <w:color w:val="auto"/>
          <w:kern w:val="0"/>
          <w:sz w:val="32"/>
          <w:szCs w:val="32"/>
        </w:rPr>
        <w:t>或暂停授权等风险管控措施。整改符合要求后，可恢复放行</w:t>
      </w:r>
      <w:r>
        <w:rPr>
          <w:rFonts w:hint="eastAsia" w:ascii="仿宋" w:hAnsi="仿宋" w:eastAsia="仿宋" w:cs="仿宋"/>
          <w:color w:val="auto"/>
          <w:kern w:val="0"/>
          <w:sz w:val="32"/>
          <w:szCs w:val="32"/>
          <w:lang w:val="en-US" w:eastAsia="zh-CN"/>
        </w:rPr>
        <w:t>职责</w:t>
      </w:r>
      <w:r>
        <w:rPr>
          <w:rFonts w:hint="eastAsia" w:ascii="仿宋" w:hAnsi="仿宋" w:eastAsia="仿宋" w:cs="仿宋"/>
          <w:color w:val="auto"/>
          <w:kern w:val="0"/>
          <w:sz w:val="32"/>
          <w:szCs w:val="32"/>
        </w:rPr>
        <w:t>或授权。</w:t>
      </w:r>
    </w:p>
    <w:p>
      <w:pPr>
        <w:widowControl/>
        <w:numPr>
          <w:ilvl w:val="0"/>
          <w:numId w:val="0"/>
        </w:numPr>
        <w:tabs>
          <w:tab w:val="left" w:pos="0"/>
          <w:tab w:val="left" w:pos="8362"/>
        </w:tabs>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1.</w:t>
      </w:r>
      <w:r>
        <w:rPr>
          <w:rFonts w:hint="eastAsia" w:ascii="仿宋" w:hAnsi="仿宋" w:eastAsia="仿宋" w:cs="仿宋"/>
          <w:color w:val="auto"/>
          <w:kern w:val="0"/>
          <w:sz w:val="32"/>
          <w:szCs w:val="32"/>
        </w:rPr>
        <w:t>已放行产品出现质量问题或安全事故发生产品召回事件</w:t>
      </w:r>
      <w:r>
        <w:rPr>
          <w:rFonts w:hint="eastAsia" w:ascii="仿宋" w:hAnsi="仿宋" w:eastAsia="仿宋" w:cs="仿宋"/>
          <w:color w:val="auto"/>
          <w:kern w:val="0"/>
          <w:sz w:val="32"/>
          <w:szCs w:val="32"/>
          <w:lang w:eastAsia="zh-CN"/>
        </w:rPr>
        <w:t>；</w:t>
      </w:r>
    </w:p>
    <w:p>
      <w:pPr>
        <w:widowControl/>
        <w:numPr>
          <w:ilvl w:val="0"/>
          <w:numId w:val="0"/>
        </w:numPr>
        <w:tabs>
          <w:tab w:val="left" w:pos="0"/>
          <w:tab w:val="left" w:pos="8362"/>
        </w:tabs>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2.</w:t>
      </w:r>
      <w:r>
        <w:rPr>
          <w:rFonts w:hint="eastAsia" w:ascii="仿宋" w:hAnsi="仿宋" w:eastAsia="仿宋" w:cs="仿宋"/>
          <w:color w:val="auto"/>
          <w:kern w:val="0"/>
          <w:sz w:val="32"/>
          <w:szCs w:val="32"/>
        </w:rPr>
        <w:t>国家及省级</w:t>
      </w:r>
      <w:bookmarkStart w:id="8" w:name="OLE_LINK4"/>
      <w:r>
        <w:rPr>
          <w:rFonts w:hint="eastAsia" w:ascii="仿宋" w:hAnsi="仿宋" w:eastAsia="仿宋" w:cs="仿宋"/>
          <w:color w:val="auto"/>
          <w:kern w:val="0"/>
          <w:sz w:val="32"/>
          <w:szCs w:val="32"/>
        </w:rPr>
        <w:t>药品监管部门</w:t>
      </w:r>
      <w:bookmarkEnd w:id="8"/>
      <w:r>
        <w:rPr>
          <w:rFonts w:hint="eastAsia" w:ascii="仿宋" w:hAnsi="仿宋" w:eastAsia="仿宋" w:cs="仿宋"/>
          <w:color w:val="auto"/>
          <w:kern w:val="0"/>
          <w:sz w:val="32"/>
          <w:szCs w:val="32"/>
        </w:rPr>
        <w:t>的质量抽查检验出现不符合规定</w:t>
      </w:r>
      <w:bookmarkStart w:id="9" w:name="OLE_LINK8"/>
      <w:r>
        <w:rPr>
          <w:rFonts w:hint="eastAsia" w:ascii="仿宋" w:hAnsi="仿宋" w:eastAsia="仿宋" w:cs="仿宋"/>
          <w:color w:val="auto"/>
          <w:kern w:val="0"/>
          <w:sz w:val="32"/>
          <w:szCs w:val="32"/>
          <w:lang w:eastAsia="zh-CN"/>
        </w:rPr>
        <w:t>；</w:t>
      </w:r>
    </w:p>
    <w:p>
      <w:pPr>
        <w:widowControl/>
        <w:numPr>
          <w:ilvl w:val="0"/>
          <w:numId w:val="0"/>
        </w:numPr>
        <w:tabs>
          <w:tab w:val="left" w:pos="0"/>
          <w:tab w:val="left" w:pos="8362"/>
        </w:tabs>
        <w:ind w:left="0" w:leftChars="0" w:firstLine="640" w:firstLineChars="200"/>
        <w:rPr>
          <w:rFonts w:hint="eastAsia" w:ascii="仿宋" w:hAnsi="仿宋" w:eastAsia="仿宋" w:cs="仿宋"/>
          <w:color w:val="auto"/>
          <w:kern w:val="0"/>
          <w:sz w:val="32"/>
          <w:szCs w:val="32"/>
          <w:lang w:eastAsia="zh-CN"/>
        </w:rPr>
      </w:pPr>
      <w:r>
        <w:rPr>
          <w:rFonts w:hint="eastAsia" w:ascii="仿宋" w:hAnsi="仿宋" w:eastAsia="仿宋" w:cs="仿宋"/>
          <w:color w:val="auto"/>
          <w:kern w:val="0"/>
          <w:sz w:val="32"/>
          <w:szCs w:val="32"/>
          <w:lang w:val="en-US" w:eastAsia="zh-CN"/>
        </w:rPr>
        <w:t>3.质量</w:t>
      </w:r>
      <w:r>
        <w:rPr>
          <w:rFonts w:hint="eastAsia" w:ascii="仿宋" w:hAnsi="仿宋" w:eastAsia="仿宋" w:cs="仿宋"/>
          <w:color w:val="auto"/>
          <w:kern w:val="0"/>
          <w:sz w:val="32"/>
          <w:szCs w:val="32"/>
        </w:rPr>
        <w:t>受权人</w:t>
      </w:r>
      <w:bookmarkEnd w:id="9"/>
      <w:r>
        <w:rPr>
          <w:rFonts w:hint="eastAsia" w:ascii="仿宋" w:hAnsi="仿宋" w:eastAsia="仿宋" w:cs="仿宋"/>
          <w:color w:val="auto"/>
          <w:kern w:val="0"/>
          <w:sz w:val="32"/>
          <w:szCs w:val="32"/>
        </w:rPr>
        <w:t>资质不能满足放行要求或</w:t>
      </w:r>
      <w:r>
        <w:rPr>
          <w:rFonts w:hint="eastAsia" w:ascii="仿宋" w:hAnsi="仿宋" w:eastAsia="仿宋" w:cs="仿宋"/>
          <w:color w:val="auto"/>
          <w:kern w:val="0"/>
          <w:sz w:val="32"/>
          <w:szCs w:val="32"/>
          <w:lang w:val="en-US" w:eastAsia="zh-CN"/>
        </w:rPr>
        <w:t>质量</w:t>
      </w:r>
      <w:r>
        <w:rPr>
          <w:rFonts w:hint="eastAsia" w:ascii="仿宋" w:hAnsi="仿宋" w:eastAsia="仿宋" w:cs="仿宋"/>
          <w:color w:val="auto"/>
          <w:kern w:val="0"/>
          <w:sz w:val="32"/>
          <w:szCs w:val="32"/>
        </w:rPr>
        <w:t>受权人绩效考核为差等</w:t>
      </w:r>
      <w:r>
        <w:rPr>
          <w:rFonts w:hint="eastAsia" w:ascii="仿宋" w:hAnsi="仿宋" w:eastAsia="仿宋" w:cs="仿宋"/>
          <w:color w:val="auto"/>
          <w:kern w:val="0"/>
          <w:sz w:val="32"/>
          <w:szCs w:val="32"/>
          <w:lang w:eastAsia="zh-CN"/>
        </w:rPr>
        <w:t>。</w:t>
      </w:r>
    </w:p>
    <w:p>
      <w:pPr>
        <w:widowControl/>
        <w:numPr>
          <w:ilvl w:val="0"/>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对</w:t>
      </w:r>
      <w:bookmarkStart w:id="10" w:name="OLE_LINK3"/>
      <w:r>
        <w:rPr>
          <w:rFonts w:hint="eastAsia" w:ascii="仿宋" w:hAnsi="仿宋" w:eastAsia="仿宋" w:cs="仿宋"/>
          <w:color w:val="auto"/>
          <w:kern w:val="0"/>
          <w:sz w:val="32"/>
          <w:szCs w:val="32"/>
        </w:rPr>
        <w:t>质量受权人</w:t>
      </w:r>
      <w:bookmarkEnd w:id="10"/>
      <w:r>
        <w:rPr>
          <w:rFonts w:hint="eastAsia" w:ascii="仿宋" w:hAnsi="仿宋" w:eastAsia="仿宋" w:cs="仿宋"/>
          <w:color w:val="auto"/>
          <w:kern w:val="0"/>
          <w:sz w:val="32"/>
          <w:szCs w:val="32"/>
          <w:lang w:val="en-US" w:eastAsia="zh-CN"/>
        </w:rPr>
        <w:t>存在</w:t>
      </w:r>
      <w:r>
        <w:rPr>
          <w:rFonts w:hint="eastAsia" w:ascii="仿宋" w:hAnsi="仿宋" w:eastAsia="仿宋" w:cs="仿宋"/>
          <w:color w:val="auto"/>
          <w:kern w:val="0"/>
          <w:sz w:val="32"/>
          <w:szCs w:val="32"/>
        </w:rPr>
        <w:t>以下行为之一的，药品监督管理部门</w:t>
      </w:r>
      <w:r>
        <w:rPr>
          <w:rFonts w:hint="eastAsia" w:ascii="仿宋" w:hAnsi="仿宋" w:eastAsia="仿宋" w:cs="仿宋"/>
          <w:color w:val="auto"/>
          <w:kern w:val="0"/>
          <w:sz w:val="32"/>
          <w:szCs w:val="32"/>
          <w:lang w:val="en-US" w:eastAsia="zh-CN"/>
        </w:rPr>
        <w:t>可责令企业</w:t>
      </w:r>
      <w:r>
        <w:rPr>
          <w:rFonts w:hint="eastAsia" w:ascii="仿宋" w:hAnsi="仿宋" w:eastAsia="仿宋" w:cs="仿宋"/>
          <w:color w:val="auto"/>
          <w:kern w:val="0"/>
          <w:sz w:val="32"/>
          <w:szCs w:val="32"/>
          <w:lang w:eastAsia="zh-CN"/>
        </w:rPr>
        <w:t>采取</w:t>
      </w:r>
      <w:r>
        <w:rPr>
          <w:rFonts w:hint="eastAsia" w:ascii="仿宋" w:hAnsi="仿宋" w:eastAsia="仿宋" w:cs="仿宋"/>
          <w:color w:val="auto"/>
          <w:kern w:val="0"/>
          <w:sz w:val="32"/>
          <w:szCs w:val="32"/>
          <w:lang w:val="en-US" w:eastAsia="zh-CN"/>
        </w:rPr>
        <w:t>变更质量受权人</w:t>
      </w:r>
      <w:r>
        <w:rPr>
          <w:rFonts w:hint="eastAsia" w:ascii="仿宋" w:hAnsi="仿宋" w:eastAsia="仿宋" w:cs="仿宋"/>
          <w:color w:val="auto"/>
          <w:kern w:val="0"/>
          <w:sz w:val="32"/>
          <w:szCs w:val="32"/>
        </w:rPr>
        <w:t>的风险管控措施。</w:t>
      </w:r>
    </w:p>
    <w:p>
      <w:pPr>
        <w:widowControl/>
        <w:numPr>
          <w:ilvl w:val="1"/>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lang w:val="en-US" w:eastAsia="zh-CN"/>
        </w:rPr>
        <w:t>因质量受权人</w:t>
      </w:r>
      <w:r>
        <w:rPr>
          <w:rFonts w:hint="eastAsia" w:ascii="仿宋" w:hAnsi="仿宋" w:eastAsia="仿宋" w:cs="仿宋"/>
          <w:color w:val="auto"/>
          <w:kern w:val="0"/>
          <w:sz w:val="32"/>
          <w:szCs w:val="32"/>
        </w:rPr>
        <w:t>玩忽职守、失职渎职，</w:t>
      </w:r>
      <w:r>
        <w:rPr>
          <w:rFonts w:hint="eastAsia" w:ascii="仿宋" w:hAnsi="仿宋" w:eastAsia="仿宋" w:cs="仿宋"/>
          <w:color w:val="auto"/>
          <w:kern w:val="0"/>
          <w:sz w:val="32"/>
          <w:szCs w:val="32"/>
          <w:lang w:val="en-US" w:eastAsia="zh-CN"/>
        </w:rPr>
        <w:t>导致</w:t>
      </w:r>
      <w:r>
        <w:rPr>
          <w:rFonts w:hint="eastAsia" w:ascii="仿宋" w:hAnsi="仿宋" w:eastAsia="仿宋" w:cs="仿宋"/>
          <w:color w:val="auto"/>
          <w:kern w:val="0"/>
          <w:sz w:val="32"/>
          <w:szCs w:val="32"/>
        </w:rPr>
        <w:t>放行产品出现重大质量问题的或造成不良社会影响的；</w:t>
      </w:r>
    </w:p>
    <w:p>
      <w:pPr>
        <w:widowControl/>
        <w:numPr>
          <w:ilvl w:val="1"/>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产品放行过程存在弄虚作假的；</w:t>
      </w:r>
    </w:p>
    <w:p>
      <w:pPr>
        <w:widowControl/>
        <w:numPr>
          <w:ilvl w:val="1"/>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采取欺骗手段取得质量受权人资格的；</w:t>
      </w:r>
    </w:p>
    <w:p>
      <w:pPr>
        <w:widowControl/>
        <w:numPr>
          <w:ilvl w:val="1"/>
          <w:numId w:val="10"/>
        </w:numPr>
        <w:tabs>
          <w:tab w:val="left" w:pos="0"/>
          <w:tab w:val="left" w:pos="8362"/>
        </w:tabs>
        <w:ind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其他严重违反药品管理相关法律法规的。</w:t>
      </w:r>
    </w:p>
    <w:p>
      <w:pPr>
        <w:widowControl/>
        <w:numPr>
          <w:ilvl w:val="0"/>
          <w:numId w:val="2"/>
        </w:numPr>
        <w:tabs>
          <w:tab w:val="left" w:pos="0"/>
        </w:tabs>
        <w:ind w:left="0" w:firstLine="640" w:firstLineChars="20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风险控制措施-企业部分</w:t>
      </w:r>
      <w:r>
        <w:rPr>
          <w:rFonts w:hint="eastAsia" w:ascii="仿宋" w:hAnsi="仿宋" w:eastAsia="仿宋" w:cs="仿宋"/>
          <w:color w:val="auto"/>
          <w:kern w:val="0"/>
          <w:sz w:val="32"/>
          <w:szCs w:val="32"/>
        </w:rPr>
        <w:t>】对</w:t>
      </w:r>
      <w:r>
        <w:rPr>
          <w:rFonts w:hint="eastAsia" w:ascii="仿宋" w:hAnsi="仿宋" w:eastAsia="仿宋" w:cs="仿宋"/>
          <w:color w:val="auto"/>
          <w:kern w:val="0"/>
          <w:sz w:val="32"/>
          <w:szCs w:val="32"/>
          <w:lang w:eastAsia="zh-CN"/>
        </w:rPr>
        <w:t>监督检查</w:t>
      </w:r>
      <w:r>
        <w:rPr>
          <w:rFonts w:hint="eastAsia" w:ascii="仿宋" w:hAnsi="仿宋" w:eastAsia="仿宋" w:cs="仿宋"/>
          <w:color w:val="auto"/>
          <w:kern w:val="0"/>
          <w:sz w:val="32"/>
          <w:szCs w:val="32"/>
        </w:rPr>
        <w:t>发现因法定代表人、企业负责人及其他关键人员履职不到位影响质量受权人制度实施工作，有下列情况之一的，药品监管部门</w:t>
      </w:r>
      <w:r>
        <w:rPr>
          <w:rFonts w:hint="eastAsia" w:ascii="仿宋" w:hAnsi="仿宋" w:eastAsia="仿宋" w:cs="仿宋"/>
          <w:color w:val="auto"/>
          <w:kern w:val="0"/>
          <w:sz w:val="32"/>
          <w:szCs w:val="32"/>
          <w:lang w:eastAsia="zh-CN"/>
        </w:rPr>
        <w:t>应采取</w:t>
      </w:r>
      <w:r>
        <w:rPr>
          <w:rFonts w:hint="eastAsia" w:ascii="仿宋" w:hAnsi="仿宋" w:eastAsia="仿宋" w:cs="仿宋"/>
          <w:color w:val="auto"/>
          <w:kern w:val="0"/>
          <w:sz w:val="32"/>
          <w:szCs w:val="32"/>
        </w:rPr>
        <w:t>约谈</w:t>
      </w:r>
      <w:r>
        <w:rPr>
          <w:rFonts w:hint="eastAsia" w:ascii="仿宋" w:hAnsi="仿宋" w:eastAsia="仿宋" w:cs="仿宋"/>
          <w:color w:val="auto"/>
          <w:kern w:val="0"/>
          <w:sz w:val="32"/>
          <w:szCs w:val="32"/>
          <w:lang w:eastAsia="zh-CN"/>
        </w:rPr>
        <w:t>、告诫、</w:t>
      </w:r>
      <w:r>
        <w:rPr>
          <w:rFonts w:hint="eastAsia" w:ascii="仿宋" w:hAnsi="仿宋" w:eastAsia="仿宋" w:cs="仿宋"/>
          <w:color w:val="auto"/>
          <w:kern w:val="0"/>
          <w:sz w:val="32"/>
          <w:szCs w:val="32"/>
        </w:rPr>
        <w:t>限期</w:t>
      </w:r>
      <w:r>
        <w:rPr>
          <w:rFonts w:hint="eastAsia" w:ascii="仿宋" w:hAnsi="仿宋" w:eastAsia="仿宋" w:cs="仿宋"/>
          <w:color w:val="auto"/>
          <w:kern w:val="0"/>
          <w:sz w:val="32"/>
          <w:szCs w:val="32"/>
          <w:lang w:eastAsia="zh-CN"/>
        </w:rPr>
        <w:t>整改等风险控制措施；</w:t>
      </w:r>
      <w:r>
        <w:rPr>
          <w:rFonts w:hint="eastAsia" w:ascii="仿宋" w:hAnsi="仿宋" w:eastAsia="仿宋" w:cs="仿宋"/>
          <w:color w:val="auto"/>
          <w:kern w:val="0"/>
          <w:sz w:val="32"/>
          <w:szCs w:val="32"/>
        </w:rPr>
        <w:t>情节严重的</w:t>
      </w:r>
      <w:r>
        <w:rPr>
          <w:rFonts w:hint="eastAsia" w:ascii="仿宋" w:hAnsi="仿宋" w:eastAsia="仿宋" w:cs="仿宋"/>
          <w:color w:val="auto"/>
          <w:kern w:val="0"/>
          <w:sz w:val="32"/>
          <w:szCs w:val="32"/>
          <w:lang w:eastAsia="zh-CN"/>
        </w:rPr>
        <w:t>，应采取</w:t>
      </w:r>
      <w:r>
        <w:rPr>
          <w:rFonts w:hint="eastAsia" w:ascii="仿宋" w:hAnsi="仿宋" w:eastAsia="仿宋" w:cs="仿宋"/>
          <w:i w:val="0"/>
          <w:iCs w:val="0"/>
          <w:caps w:val="0"/>
          <w:color w:val="auto"/>
          <w:spacing w:val="0"/>
          <w:kern w:val="0"/>
          <w:sz w:val="32"/>
          <w:szCs w:val="32"/>
          <w:shd w:val="clear"/>
        </w:rPr>
        <w:t>暂停生产</w:t>
      </w:r>
      <w:r>
        <w:rPr>
          <w:rFonts w:hint="eastAsia" w:ascii="仿宋" w:hAnsi="仿宋" w:eastAsia="仿宋" w:cs="仿宋"/>
          <w:i w:val="0"/>
          <w:iCs w:val="0"/>
          <w:caps w:val="0"/>
          <w:color w:val="auto"/>
          <w:spacing w:val="0"/>
          <w:kern w:val="0"/>
          <w:sz w:val="32"/>
          <w:szCs w:val="32"/>
          <w:shd w:val="clear"/>
          <w:lang w:eastAsia="zh-CN"/>
        </w:rPr>
        <w:t>等风险控制措施，</w:t>
      </w:r>
      <w:r>
        <w:rPr>
          <w:rFonts w:hint="eastAsia" w:ascii="仿宋" w:hAnsi="仿宋" w:eastAsia="仿宋" w:cs="仿宋"/>
          <w:color w:val="auto"/>
          <w:kern w:val="0"/>
          <w:sz w:val="32"/>
          <w:szCs w:val="32"/>
        </w:rPr>
        <w:t>并纳入企业信用管理档案：</w:t>
      </w:r>
    </w:p>
    <w:p>
      <w:pPr>
        <w:pStyle w:val="21"/>
        <w:widowControl/>
        <w:numPr>
          <w:ilvl w:val="0"/>
          <w:numId w:val="11"/>
        </w:numPr>
        <w:tabs>
          <w:tab w:val="left" w:pos="1470"/>
          <w:tab w:val="left" w:pos="1680"/>
          <w:tab w:val="left" w:pos="1890"/>
        </w:tabs>
        <w:ind w:left="0" w:firstLine="64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法定代表人、企业负责人未履行药品质量管理职责，未定期与质量受权人沟通；</w:t>
      </w:r>
      <w:r>
        <w:rPr>
          <w:rFonts w:hint="eastAsia" w:ascii="仿宋" w:hAnsi="仿宋" w:eastAsia="仿宋" w:cs="仿宋"/>
          <w:color w:val="auto"/>
        </w:rPr>
        <w:t xml:space="preserve"> </w:t>
      </w:r>
    </w:p>
    <w:p>
      <w:pPr>
        <w:pStyle w:val="21"/>
        <w:widowControl/>
        <w:numPr>
          <w:ilvl w:val="0"/>
          <w:numId w:val="11"/>
        </w:numPr>
        <w:tabs>
          <w:tab w:val="left" w:pos="1470"/>
          <w:tab w:val="left" w:pos="1680"/>
          <w:tab w:val="left" w:pos="1890"/>
        </w:tabs>
        <w:ind w:left="0" w:firstLine="64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法定代表人、企业负责人未对质量受权人履职提供必要资源的；</w:t>
      </w:r>
    </w:p>
    <w:p>
      <w:pPr>
        <w:pStyle w:val="21"/>
        <w:widowControl/>
        <w:numPr>
          <w:ilvl w:val="0"/>
          <w:numId w:val="11"/>
        </w:numPr>
        <w:tabs>
          <w:tab w:val="left" w:pos="1470"/>
          <w:tab w:val="left" w:pos="1680"/>
          <w:tab w:val="left" w:pos="1890"/>
        </w:tabs>
        <w:ind w:left="0" w:firstLine="640"/>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企业内部出现干扰质量受权人独立履职情形的。</w:t>
      </w:r>
    </w:p>
    <w:p>
      <w:pPr>
        <w:widowControl/>
        <w:numPr>
          <w:ilvl w:val="0"/>
          <w:numId w:val="2"/>
        </w:numPr>
        <w:tabs>
          <w:tab w:val="left" w:pos="0"/>
        </w:tabs>
        <w:ind w:left="0" w:firstLine="640" w:firstLineChars="200"/>
        <w:rPr>
          <w:rFonts w:ascii="仿宋" w:hAnsi="仿宋" w:eastAsia="仿宋" w:cs="仿宋"/>
          <w:color w:val="auto"/>
          <w:kern w:val="0"/>
          <w:sz w:val="32"/>
          <w:szCs w:val="32"/>
        </w:rPr>
      </w:pPr>
      <w:r>
        <w:rPr>
          <w:rFonts w:hint="eastAsia" w:ascii="仿宋" w:hAnsi="仿宋" w:eastAsia="仿宋" w:cs="仿宋"/>
          <w:color w:val="auto"/>
          <w:kern w:val="0"/>
          <w:sz w:val="32"/>
          <w:szCs w:val="32"/>
        </w:rPr>
        <w:t>【</w:t>
      </w:r>
      <w:r>
        <w:rPr>
          <w:rFonts w:hint="eastAsia" w:ascii="仿宋" w:hAnsi="仿宋" w:eastAsia="仿宋" w:cs="仿宋"/>
          <w:b/>
          <w:bCs/>
          <w:color w:val="auto"/>
          <w:kern w:val="0"/>
          <w:sz w:val="32"/>
          <w:szCs w:val="32"/>
        </w:rPr>
        <w:t>监督检查</w:t>
      </w:r>
      <w:r>
        <w:rPr>
          <w:rFonts w:hint="eastAsia" w:ascii="仿宋" w:hAnsi="仿宋" w:eastAsia="仿宋" w:cs="仿宋"/>
          <w:color w:val="auto"/>
          <w:kern w:val="0"/>
          <w:sz w:val="32"/>
          <w:szCs w:val="32"/>
        </w:rPr>
        <w:t>】各级药品监督管理部门应加强对质量受权人制度实施情况的监督检查，在药品GMP符合性检查时对质量受权人履职情况进行评估。</w:t>
      </w:r>
    </w:p>
    <w:p>
      <w:pPr>
        <w:pStyle w:val="10"/>
        <w:widowControl/>
        <w:ind w:firstLine="643" w:firstLineChars="200"/>
        <w:rPr>
          <w:rFonts w:ascii="仿宋" w:hAnsi="仿宋" w:eastAsia="仿宋" w:cs="仿宋"/>
          <w:b/>
          <w:bCs/>
          <w:color w:val="auto"/>
          <w:sz w:val="32"/>
          <w:szCs w:val="32"/>
        </w:rPr>
      </w:pPr>
      <w:r>
        <w:rPr>
          <w:rFonts w:ascii="仿宋" w:hAnsi="仿宋" w:eastAsia="仿宋" w:cs="仿宋"/>
          <w:b/>
          <w:bCs/>
          <w:color w:val="auto"/>
          <w:sz w:val="32"/>
          <w:szCs w:val="32"/>
        </w:rPr>
        <w:t>第</w:t>
      </w:r>
      <w:r>
        <w:rPr>
          <w:rFonts w:hint="eastAsia" w:ascii="仿宋" w:hAnsi="仿宋" w:eastAsia="仿宋" w:cs="仿宋"/>
          <w:b/>
          <w:bCs/>
          <w:color w:val="auto"/>
          <w:sz w:val="32"/>
          <w:szCs w:val="32"/>
        </w:rPr>
        <w:t>五</w:t>
      </w:r>
      <w:r>
        <w:rPr>
          <w:rFonts w:ascii="仿宋" w:hAnsi="仿宋" w:eastAsia="仿宋" w:cs="仿宋"/>
          <w:b/>
          <w:bCs/>
          <w:color w:val="auto"/>
          <w:sz w:val="32"/>
          <w:szCs w:val="32"/>
        </w:rPr>
        <w:t>章</w:t>
      </w:r>
      <w:r>
        <w:rPr>
          <w:rFonts w:ascii="Calibri" w:hAnsi="Calibri" w:eastAsia="仿宋" w:cs="Calibri"/>
          <w:b/>
          <w:bCs/>
          <w:color w:val="auto"/>
          <w:sz w:val="32"/>
          <w:szCs w:val="32"/>
        </w:rPr>
        <w:t xml:space="preserve"> </w:t>
      </w:r>
      <w:r>
        <w:rPr>
          <w:rFonts w:ascii="仿宋" w:hAnsi="仿宋" w:eastAsia="仿宋" w:cs="仿宋"/>
          <w:b/>
          <w:bCs/>
          <w:color w:val="auto"/>
          <w:sz w:val="32"/>
          <w:szCs w:val="32"/>
        </w:rPr>
        <w:t>附则</w:t>
      </w:r>
    </w:p>
    <w:p>
      <w:pPr>
        <w:widowControl/>
        <w:numPr>
          <w:ilvl w:val="0"/>
          <w:numId w:val="2"/>
        </w:numPr>
        <w:tabs>
          <w:tab w:val="left" w:pos="0"/>
        </w:tabs>
        <w:ind w:left="0" w:firstLine="640" w:firstLineChars="200"/>
        <w:rPr>
          <w:color w:val="auto"/>
        </w:rPr>
      </w:pPr>
      <w:r>
        <w:rPr>
          <w:rFonts w:hint="eastAsia" w:ascii="仿宋" w:hAnsi="仿宋" w:eastAsia="仿宋" w:cs="仿宋"/>
          <w:color w:val="auto"/>
          <w:kern w:val="0"/>
          <w:sz w:val="32"/>
          <w:szCs w:val="32"/>
        </w:rPr>
        <w:t xml:space="preserve"> 本办法由广东省药品监督管理局负责解释，自年月日起实施。</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4D1B612B-DCD7-4C17-8A4B-FC6E428182DF}"/>
  </w:font>
  <w:font w:name="仿宋">
    <w:panose1 w:val="02010609060101010101"/>
    <w:charset w:val="86"/>
    <w:family w:val="modern"/>
    <w:pitch w:val="default"/>
    <w:sig w:usb0="800002BF" w:usb1="38CF7CFA" w:usb2="00000016" w:usb3="00000000" w:csb0="00040001" w:csb1="00000000"/>
    <w:embedRegular r:id="rId2" w:fontKey="{62B4E996-F882-4573-9877-A324FA85140D}"/>
  </w:font>
  <w:font w:name="Microsoft YaHei UI">
    <w:altName w:val="宋体"/>
    <w:panose1 w:val="020B0503020204020204"/>
    <w:charset w:val="86"/>
    <w:family w:val="swiss"/>
    <w:pitch w:val="default"/>
    <w:sig w:usb0="00000000" w:usb1="00000000" w:usb2="00000016" w:usb3="00000000" w:csb0="0004001F" w:csb1="00000000"/>
  </w:font>
  <w:font w:name="方正公文小标宋">
    <w:panose1 w:val="020005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embedRegular r:id="rId3" w:fontKey="{731FD688-E431-4595-B1B8-44CB304B471F}"/>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10</w:t>
    </w:r>
    <w:r>
      <w:rPr>
        <w:b/>
        <w:bCs/>
        <w:sz w:val="24"/>
        <w:szCs w:val="24"/>
      </w:rP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D7B5EA8"/>
    <w:multiLevelType w:val="multilevel"/>
    <w:tmpl w:val="BD7B5EA8"/>
    <w:lvl w:ilvl="0" w:tentative="0">
      <w:start w:val="1"/>
      <w:numFmt w:val="chineseCounting"/>
      <w:suff w:val="nothing"/>
      <w:lvlText w:val="（%1）"/>
      <w:lvlJc w:val="left"/>
      <w:rPr>
        <w:rFonts w:hint="eastAsia"/>
        <w:sz w:val="32"/>
        <w:szCs w:val="32"/>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1">
    <w:nsid w:val="FBBE624A"/>
    <w:multiLevelType w:val="singleLevel"/>
    <w:tmpl w:val="FBBE624A"/>
    <w:lvl w:ilvl="0" w:tentative="0">
      <w:start w:val="1"/>
      <w:numFmt w:val="chineseCounting"/>
      <w:suff w:val="nothing"/>
      <w:lvlText w:val="（%1）"/>
      <w:lvlJc w:val="left"/>
      <w:rPr>
        <w:rFonts w:hint="eastAsia"/>
      </w:rPr>
    </w:lvl>
  </w:abstractNum>
  <w:abstractNum w:abstractNumId="2">
    <w:nsid w:val="FFD9D847"/>
    <w:multiLevelType w:val="singleLevel"/>
    <w:tmpl w:val="FFD9D847"/>
    <w:lvl w:ilvl="0" w:tentative="0">
      <w:start w:val="1"/>
      <w:numFmt w:val="chineseCounting"/>
      <w:suff w:val="space"/>
      <w:lvlText w:val="第%1章"/>
      <w:lvlJc w:val="left"/>
      <w:rPr>
        <w:rFonts w:hint="eastAsia"/>
      </w:rPr>
    </w:lvl>
  </w:abstractNum>
  <w:abstractNum w:abstractNumId="3">
    <w:nsid w:val="08FC5413"/>
    <w:multiLevelType w:val="multilevel"/>
    <w:tmpl w:val="08FC5413"/>
    <w:lvl w:ilvl="0" w:tentative="0">
      <w:start w:val="1"/>
      <w:numFmt w:val="chineseCountingThousand"/>
      <w:lvlText w:val="(%1)"/>
      <w:lvlJc w:val="left"/>
      <w:pPr>
        <w:ind w:left="1082" w:hanging="440"/>
      </w:pPr>
    </w:lvl>
    <w:lvl w:ilvl="1" w:tentative="0">
      <w:start w:val="1"/>
      <w:numFmt w:val="lowerLetter"/>
      <w:lvlText w:val="%2)"/>
      <w:lvlJc w:val="left"/>
      <w:pPr>
        <w:ind w:left="1522" w:hanging="440"/>
      </w:pPr>
    </w:lvl>
    <w:lvl w:ilvl="2" w:tentative="0">
      <w:start w:val="1"/>
      <w:numFmt w:val="lowerRoman"/>
      <w:lvlText w:val="%3."/>
      <w:lvlJc w:val="right"/>
      <w:pPr>
        <w:ind w:left="1962" w:hanging="440"/>
      </w:pPr>
    </w:lvl>
    <w:lvl w:ilvl="3" w:tentative="0">
      <w:start w:val="1"/>
      <w:numFmt w:val="decimal"/>
      <w:lvlText w:val="%4."/>
      <w:lvlJc w:val="left"/>
      <w:pPr>
        <w:ind w:left="2402" w:hanging="440"/>
      </w:pPr>
    </w:lvl>
    <w:lvl w:ilvl="4" w:tentative="0">
      <w:start w:val="1"/>
      <w:numFmt w:val="lowerLetter"/>
      <w:lvlText w:val="%5)"/>
      <w:lvlJc w:val="left"/>
      <w:pPr>
        <w:ind w:left="2842" w:hanging="440"/>
      </w:pPr>
    </w:lvl>
    <w:lvl w:ilvl="5" w:tentative="0">
      <w:start w:val="1"/>
      <w:numFmt w:val="lowerRoman"/>
      <w:lvlText w:val="%6."/>
      <w:lvlJc w:val="right"/>
      <w:pPr>
        <w:ind w:left="3282" w:hanging="440"/>
      </w:pPr>
    </w:lvl>
    <w:lvl w:ilvl="6" w:tentative="0">
      <w:start w:val="1"/>
      <w:numFmt w:val="decimal"/>
      <w:lvlText w:val="%7."/>
      <w:lvlJc w:val="left"/>
      <w:pPr>
        <w:ind w:left="3722" w:hanging="440"/>
      </w:pPr>
    </w:lvl>
    <w:lvl w:ilvl="7" w:tentative="0">
      <w:start w:val="1"/>
      <w:numFmt w:val="lowerLetter"/>
      <w:lvlText w:val="%8)"/>
      <w:lvlJc w:val="left"/>
      <w:pPr>
        <w:ind w:left="4162" w:hanging="440"/>
      </w:pPr>
    </w:lvl>
    <w:lvl w:ilvl="8" w:tentative="0">
      <w:start w:val="1"/>
      <w:numFmt w:val="lowerRoman"/>
      <w:lvlText w:val="%9."/>
      <w:lvlJc w:val="right"/>
      <w:pPr>
        <w:ind w:left="4602" w:hanging="440"/>
      </w:pPr>
    </w:lvl>
  </w:abstractNum>
  <w:abstractNum w:abstractNumId="4">
    <w:nsid w:val="10C2225D"/>
    <w:multiLevelType w:val="singleLevel"/>
    <w:tmpl w:val="10C2225D"/>
    <w:lvl w:ilvl="0" w:tentative="0">
      <w:start w:val="1"/>
      <w:numFmt w:val="chineseCounting"/>
      <w:suff w:val="nothing"/>
      <w:lvlText w:val="（%1）"/>
      <w:lvlJc w:val="left"/>
      <w:pPr>
        <w:ind w:left="0" w:firstLine="420"/>
      </w:pPr>
      <w:rPr>
        <w:rFonts w:hint="eastAsia"/>
      </w:rPr>
    </w:lvl>
  </w:abstractNum>
  <w:abstractNum w:abstractNumId="5">
    <w:nsid w:val="52D8DD2F"/>
    <w:multiLevelType w:val="singleLevel"/>
    <w:tmpl w:val="52D8DD2F"/>
    <w:lvl w:ilvl="0" w:tentative="0">
      <w:start w:val="1"/>
      <w:numFmt w:val="chineseCounting"/>
      <w:lvlText w:val="第%1条"/>
      <w:lvlJc w:val="left"/>
      <w:pPr>
        <w:ind w:left="3559" w:hanging="440"/>
      </w:pPr>
      <w:rPr>
        <w:rFonts w:hint="eastAsia" w:eastAsia="仿宋"/>
        <w:b/>
        <w:sz w:val="32"/>
        <w:lang w:val="en-US"/>
      </w:rPr>
    </w:lvl>
  </w:abstractNum>
  <w:abstractNum w:abstractNumId="6">
    <w:nsid w:val="558C9543"/>
    <w:multiLevelType w:val="singleLevel"/>
    <w:tmpl w:val="558C9543"/>
    <w:lvl w:ilvl="0" w:tentative="0">
      <w:start w:val="1"/>
      <w:numFmt w:val="chineseCounting"/>
      <w:suff w:val="nothing"/>
      <w:lvlText w:val="（%1）"/>
      <w:lvlJc w:val="left"/>
      <w:pPr>
        <w:ind w:left="-10" w:firstLine="420"/>
      </w:pPr>
      <w:rPr>
        <w:rFonts w:hint="eastAsia"/>
      </w:rPr>
    </w:lvl>
  </w:abstractNum>
  <w:abstractNum w:abstractNumId="7">
    <w:nsid w:val="6ADD425A"/>
    <w:multiLevelType w:val="singleLevel"/>
    <w:tmpl w:val="6ADD425A"/>
    <w:lvl w:ilvl="0" w:tentative="0">
      <w:start w:val="1"/>
      <w:numFmt w:val="chineseCounting"/>
      <w:suff w:val="nothing"/>
      <w:lvlText w:val="（%1）"/>
      <w:lvlJc w:val="left"/>
      <w:pPr>
        <w:ind w:left="0" w:firstLine="420"/>
      </w:pPr>
      <w:rPr>
        <w:rFonts w:hint="eastAsia"/>
      </w:rPr>
    </w:lvl>
  </w:abstractNum>
  <w:abstractNum w:abstractNumId="8">
    <w:nsid w:val="7031B42A"/>
    <w:multiLevelType w:val="singleLevel"/>
    <w:tmpl w:val="7031B42A"/>
    <w:lvl w:ilvl="0" w:tentative="0">
      <w:start w:val="1"/>
      <w:numFmt w:val="chineseCounting"/>
      <w:suff w:val="nothing"/>
      <w:lvlText w:val="（%1）"/>
      <w:lvlJc w:val="left"/>
      <w:rPr>
        <w:rFonts w:hint="eastAsia"/>
      </w:rPr>
    </w:lvl>
  </w:abstractNum>
  <w:abstractNum w:abstractNumId="9">
    <w:nsid w:val="7418B5BE"/>
    <w:multiLevelType w:val="singleLevel"/>
    <w:tmpl w:val="7418B5BE"/>
    <w:lvl w:ilvl="0" w:tentative="0">
      <w:start w:val="1"/>
      <w:numFmt w:val="chineseCounting"/>
      <w:suff w:val="nothing"/>
      <w:lvlText w:val="（%1）"/>
      <w:lvlJc w:val="left"/>
      <w:rPr>
        <w:rFonts w:hint="eastAsia"/>
      </w:rPr>
    </w:lvl>
  </w:abstractNum>
  <w:abstractNum w:abstractNumId="10">
    <w:nsid w:val="78F5D5A5"/>
    <w:multiLevelType w:val="singleLevel"/>
    <w:tmpl w:val="78F5D5A5"/>
    <w:lvl w:ilvl="0" w:tentative="0">
      <w:start w:val="1"/>
      <w:numFmt w:val="chineseCounting"/>
      <w:suff w:val="nothing"/>
      <w:lvlText w:val="（%1）"/>
      <w:lvlJc w:val="left"/>
      <w:rPr>
        <w:rFonts w:hint="eastAsia"/>
        <w:color w:val="auto"/>
      </w:rPr>
    </w:lvl>
  </w:abstractNum>
  <w:num w:numId="1">
    <w:abstractNumId w:val="2"/>
  </w:num>
  <w:num w:numId="2">
    <w:abstractNumId w:val="5"/>
  </w:num>
  <w:num w:numId="3">
    <w:abstractNumId w:val="9"/>
  </w:num>
  <w:num w:numId="4">
    <w:abstractNumId w:val="6"/>
  </w:num>
  <w:num w:numId="5">
    <w:abstractNumId w:val="1"/>
  </w:num>
  <w:num w:numId="6">
    <w:abstractNumId w:val="4"/>
  </w:num>
  <w:num w:numId="7">
    <w:abstractNumId w:val="7"/>
  </w:num>
  <w:num w:numId="8">
    <w:abstractNumId w:val="8"/>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zNjRjNzZmYzg5Yzg5N2M4MzlkYjk2OGQ0ZDc0MTgifQ=="/>
  </w:docVars>
  <w:rsids>
    <w:rsidRoot w:val="4F5529DB"/>
    <w:rsid w:val="0000304E"/>
    <w:rsid w:val="00010EBE"/>
    <w:rsid w:val="000160A9"/>
    <w:rsid w:val="0002640E"/>
    <w:rsid w:val="000358E0"/>
    <w:rsid w:val="00054420"/>
    <w:rsid w:val="00054701"/>
    <w:rsid w:val="00072638"/>
    <w:rsid w:val="000869A9"/>
    <w:rsid w:val="0009464E"/>
    <w:rsid w:val="000A69C8"/>
    <w:rsid w:val="000B0034"/>
    <w:rsid w:val="000B334A"/>
    <w:rsid w:val="000C18A3"/>
    <w:rsid w:val="000C342D"/>
    <w:rsid w:val="000F0186"/>
    <w:rsid w:val="000F7C18"/>
    <w:rsid w:val="00103DC5"/>
    <w:rsid w:val="001145E7"/>
    <w:rsid w:val="001246FB"/>
    <w:rsid w:val="00132650"/>
    <w:rsid w:val="0015546D"/>
    <w:rsid w:val="0017787C"/>
    <w:rsid w:val="001C7FC6"/>
    <w:rsid w:val="001E7812"/>
    <w:rsid w:val="002105B1"/>
    <w:rsid w:val="00210E75"/>
    <w:rsid w:val="00247EA8"/>
    <w:rsid w:val="002556B4"/>
    <w:rsid w:val="00261F51"/>
    <w:rsid w:val="00267DDA"/>
    <w:rsid w:val="00274FFF"/>
    <w:rsid w:val="002769C4"/>
    <w:rsid w:val="00280150"/>
    <w:rsid w:val="002A136D"/>
    <w:rsid w:val="002E69A5"/>
    <w:rsid w:val="0030679C"/>
    <w:rsid w:val="00332B03"/>
    <w:rsid w:val="0033627E"/>
    <w:rsid w:val="00392029"/>
    <w:rsid w:val="003A7EB6"/>
    <w:rsid w:val="003C1866"/>
    <w:rsid w:val="003D0CC6"/>
    <w:rsid w:val="003D61E1"/>
    <w:rsid w:val="003D78C1"/>
    <w:rsid w:val="003D7DFA"/>
    <w:rsid w:val="00400D29"/>
    <w:rsid w:val="00432E97"/>
    <w:rsid w:val="00441BEF"/>
    <w:rsid w:val="004555EE"/>
    <w:rsid w:val="004964AD"/>
    <w:rsid w:val="004C4860"/>
    <w:rsid w:val="0050234C"/>
    <w:rsid w:val="0052058C"/>
    <w:rsid w:val="00547676"/>
    <w:rsid w:val="005659FC"/>
    <w:rsid w:val="005871EA"/>
    <w:rsid w:val="005929DA"/>
    <w:rsid w:val="005A5E51"/>
    <w:rsid w:val="005D05D0"/>
    <w:rsid w:val="005D3B2A"/>
    <w:rsid w:val="0065779D"/>
    <w:rsid w:val="00675E4D"/>
    <w:rsid w:val="00690B8E"/>
    <w:rsid w:val="0069639D"/>
    <w:rsid w:val="006B39A1"/>
    <w:rsid w:val="006B6B48"/>
    <w:rsid w:val="006D78CD"/>
    <w:rsid w:val="0071274C"/>
    <w:rsid w:val="00722F90"/>
    <w:rsid w:val="00737FA2"/>
    <w:rsid w:val="00763AF2"/>
    <w:rsid w:val="00781442"/>
    <w:rsid w:val="00790BE7"/>
    <w:rsid w:val="007B03AB"/>
    <w:rsid w:val="007C3D5A"/>
    <w:rsid w:val="007D5792"/>
    <w:rsid w:val="007D7E41"/>
    <w:rsid w:val="007E0344"/>
    <w:rsid w:val="007E588C"/>
    <w:rsid w:val="007F755D"/>
    <w:rsid w:val="0081490A"/>
    <w:rsid w:val="008175B9"/>
    <w:rsid w:val="00827CBC"/>
    <w:rsid w:val="00850D63"/>
    <w:rsid w:val="00854B0F"/>
    <w:rsid w:val="00854BC6"/>
    <w:rsid w:val="00864A0B"/>
    <w:rsid w:val="008672DF"/>
    <w:rsid w:val="0088181F"/>
    <w:rsid w:val="008863F0"/>
    <w:rsid w:val="00896AD5"/>
    <w:rsid w:val="008C6A12"/>
    <w:rsid w:val="00901127"/>
    <w:rsid w:val="00922BD2"/>
    <w:rsid w:val="0093556B"/>
    <w:rsid w:val="00937299"/>
    <w:rsid w:val="00942E8A"/>
    <w:rsid w:val="00963D6D"/>
    <w:rsid w:val="00967234"/>
    <w:rsid w:val="00967F85"/>
    <w:rsid w:val="0099440A"/>
    <w:rsid w:val="009A261A"/>
    <w:rsid w:val="009C4F8F"/>
    <w:rsid w:val="009E521F"/>
    <w:rsid w:val="009F6E98"/>
    <w:rsid w:val="00A30816"/>
    <w:rsid w:val="00A546CC"/>
    <w:rsid w:val="00A77053"/>
    <w:rsid w:val="00AA082F"/>
    <w:rsid w:val="00AA66F9"/>
    <w:rsid w:val="00AB3C49"/>
    <w:rsid w:val="00AC2DDF"/>
    <w:rsid w:val="00B5221E"/>
    <w:rsid w:val="00B71AC1"/>
    <w:rsid w:val="00B72413"/>
    <w:rsid w:val="00BB593A"/>
    <w:rsid w:val="00BC0A74"/>
    <w:rsid w:val="00C06A36"/>
    <w:rsid w:val="00C1060D"/>
    <w:rsid w:val="00C164EF"/>
    <w:rsid w:val="00C42027"/>
    <w:rsid w:val="00C46B7B"/>
    <w:rsid w:val="00C60EB8"/>
    <w:rsid w:val="00C74ABD"/>
    <w:rsid w:val="00C82C15"/>
    <w:rsid w:val="00CE0244"/>
    <w:rsid w:val="00CE0AF4"/>
    <w:rsid w:val="00CE5144"/>
    <w:rsid w:val="00D23F37"/>
    <w:rsid w:val="00D83662"/>
    <w:rsid w:val="00DA7472"/>
    <w:rsid w:val="00DC2C50"/>
    <w:rsid w:val="00DC5EB8"/>
    <w:rsid w:val="00DE4C0D"/>
    <w:rsid w:val="00E05BA1"/>
    <w:rsid w:val="00E86316"/>
    <w:rsid w:val="00E93716"/>
    <w:rsid w:val="00EC0445"/>
    <w:rsid w:val="00EC07B3"/>
    <w:rsid w:val="00EE5C58"/>
    <w:rsid w:val="00EF035F"/>
    <w:rsid w:val="00F12913"/>
    <w:rsid w:val="00F5398F"/>
    <w:rsid w:val="00F77E3C"/>
    <w:rsid w:val="00F8498F"/>
    <w:rsid w:val="00FB0CD1"/>
    <w:rsid w:val="00FE0076"/>
    <w:rsid w:val="00FE30D8"/>
    <w:rsid w:val="02F32FFC"/>
    <w:rsid w:val="044A5423"/>
    <w:rsid w:val="05577DE1"/>
    <w:rsid w:val="06C97D83"/>
    <w:rsid w:val="06DF36F9"/>
    <w:rsid w:val="0BFC5617"/>
    <w:rsid w:val="0C791649"/>
    <w:rsid w:val="0C8E7E45"/>
    <w:rsid w:val="0E6024C2"/>
    <w:rsid w:val="0EAE78D6"/>
    <w:rsid w:val="0ED61D65"/>
    <w:rsid w:val="10754C22"/>
    <w:rsid w:val="10F40031"/>
    <w:rsid w:val="11B74035"/>
    <w:rsid w:val="1299596E"/>
    <w:rsid w:val="12EE3B55"/>
    <w:rsid w:val="12FB3155"/>
    <w:rsid w:val="13141499"/>
    <w:rsid w:val="1639525C"/>
    <w:rsid w:val="16F6595A"/>
    <w:rsid w:val="17760D12"/>
    <w:rsid w:val="18E45469"/>
    <w:rsid w:val="19A677AC"/>
    <w:rsid w:val="1B583D8E"/>
    <w:rsid w:val="1BB4539C"/>
    <w:rsid w:val="1C043CF2"/>
    <w:rsid w:val="235A4CA6"/>
    <w:rsid w:val="236E3331"/>
    <w:rsid w:val="24A75360"/>
    <w:rsid w:val="26FE27E8"/>
    <w:rsid w:val="27470AB0"/>
    <w:rsid w:val="28365711"/>
    <w:rsid w:val="28F64EC4"/>
    <w:rsid w:val="295012C5"/>
    <w:rsid w:val="29682297"/>
    <w:rsid w:val="29A230D9"/>
    <w:rsid w:val="29F857DC"/>
    <w:rsid w:val="2B3F27B6"/>
    <w:rsid w:val="2B7D5194"/>
    <w:rsid w:val="2C9F2CFF"/>
    <w:rsid w:val="2E696BE9"/>
    <w:rsid w:val="303F5FB4"/>
    <w:rsid w:val="35D6383A"/>
    <w:rsid w:val="3824650E"/>
    <w:rsid w:val="3CBBF75A"/>
    <w:rsid w:val="3D5E4F3B"/>
    <w:rsid w:val="3D791D75"/>
    <w:rsid w:val="3E077380"/>
    <w:rsid w:val="43761230"/>
    <w:rsid w:val="44513A93"/>
    <w:rsid w:val="44C82096"/>
    <w:rsid w:val="44C925A2"/>
    <w:rsid w:val="45EC42C8"/>
    <w:rsid w:val="4746716B"/>
    <w:rsid w:val="48AF02F0"/>
    <w:rsid w:val="49247038"/>
    <w:rsid w:val="4BB14FA4"/>
    <w:rsid w:val="4C9D6CC2"/>
    <w:rsid w:val="4DB7238A"/>
    <w:rsid w:val="4E2C4836"/>
    <w:rsid w:val="4E9A6FD7"/>
    <w:rsid w:val="4EA2112B"/>
    <w:rsid w:val="4EE768A6"/>
    <w:rsid w:val="4F5529DB"/>
    <w:rsid w:val="50122202"/>
    <w:rsid w:val="504D635A"/>
    <w:rsid w:val="517A0246"/>
    <w:rsid w:val="53510066"/>
    <w:rsid w:val="53FA4085"/>
    <w:rsid w:val="548F5664"/>
    <w:rsid w:val="549A4653"/>
    <w:rsid w:val="56D41E5F"/>
    <w:rsid w:val="581E0EA0"/>
    <w:rsid w:val="582E4F8E"/>
    <w:rsid w:val="58D8399B"/>
    <w:rsid w:val="59AE3D67"/>
    <w:rsid w:val="5A462311"/>
    <w:rsid w:val="5AE2054A"/>
    <w:rsid w:val="5B2606C2"/>
    <w:rsid w:val="5BB310CF"/>
    <w:rsid w:val="5D420F93"/>
    <w:rsid w:val="5D8022BD"/>
    <w:rsid w:val="5E2D7958"/>
    <w:rsid w:val="5E766250"/>
    <w:rsid w:val="5EE31AFE"/>
    <w:rsid w:val="5F1A6AAF"/>
    <w:rsid w:val="5F5A3DC4"/>
    <w:rsid w:val="5FD031FB"/>
    <w:rsid w:val="646E3578"/>
    <w:rsid w:val="651D30B4"/>
    <w:rsid w:val="6B7C72E7"/>
    <w:rsid w:val="6C1A2DE4"/>
    <w:rsid w:val="6CBA7B30"/>
    <w:rsid w:val="6CFD7C5F"/>
    <w:rsid w:val="6D9C7CF2"/>
    <w:rsid w:val="6EB703ED"/>
    <w:rsid w:val="6F4134B2"/>
    <w:rsid w:val="71AF2191"/>
    <w:rsid w:val="72137865"/>
    <w:rsid w:val="7355410F"/>
    <w:rsid w:val="744A79EB"/>
    <w:rsid w:val="74F37A04"/>
    <w:rsid w:val="76ED1C6F"/>
    <w:rsid w:val="77E01DF9"/>
    <w:rsid w:val="799C4845"/>
    <w:rsid w:val="79A764C4"/>
    <w:rsid w:val="79DE2960"/>
    <w:rsid w:val="7AA82D76"/>
    <w:rsid w:val="7E896863"/>
    <w:rsid w:val="81FD3928"/>
    <w:rsid w:val="FADD9271"/>
    <w:rsid w:val="FC94C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3"/>
    <w:qFormat/>
    <w:uiPriority w:val="0"/>
    <w:pPr>
      <w:keepNext/>
      <w:keepLines/>
      <w:spacing w:before="340" w:after="330" w:line="578" w:lineRule="auto"/>
      <w:outlineLvl w:val="0"/>
    </w:pPr>
    <w:rPr>
      <w:b/>
      <w:bCs/>
      <w:kern w:val="44"/>
      <w:sz w:val="44"/>
      <w:szCs w:val="44"/>
    </w:rPr>
  </w:style>
  <w:style w:type="paragraph" w:styleId="4">
    <w:name w:val="heading 3"/>
    <w:next w:val="2"/>
    <w:qFormat/>
    <w:uiPriority w:val="0"/>
    <w:pPr>
      <w:keepNext/>
      <w:keepLines/>
      <w:widowControl w:val="0"/>
      <w:jc w:val="both"/>
      <w:outlineLvl w:val="2"/>
    </w:pPr>
    <w:rPr>
      <w:rFonts w:ascii="Times New Roman" w:hAnsi="Times New Roman" w:eastAsia="仿宋" w:cs="Times New Roman"/>
      <w:kern w:val="2"/>
      <w:sz w:val="32"/>
      <w:szCs w:val="32"/>
      <w:lang w:val="en-US" w:eastAsia="zh-CN" w:bidi="ar-SA"/>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1"/>
    <w:qFormat/>
    <w:uiPriority w:val="0"/>
    <w:pPr>
      <w:widowControl w:val="0"/>
      <w:ind w:firstLine="420"/>
      <w:jc w:val="both"/>
    </w:pPr>
    <w:rPr>
      <w:rFonts w:ascii="Times New Roman" w:hAnsi="Times New Roman" w:eastAsia="仿宋" w:cs="Times New Roman"/>
      <w:kern w:val="2"/>
      <w:sz w:val="32"/>
      <w:szCs w:val="32"/>
      <w:lang w:val="en-US" w:eastAsia="zh-CN" w:bidi="ar-SA"/>
    </w:rPr>
  </w:style>
  <w:style w:type="paragraph" w:styleId="5">
    <w:name w:val="annotation subject"/>
    <w:basedOn w:val="6"/>
    <w:next w:val="6"/>
    <w:link w:val="16"/>
    <w:qFormat/>
    <w:uiPriority w:val="0"/>
    <w:rPr>
      <w:b/>
      <w:bCs/>
    </w:rPr>
  </w:style>
  <w:style w:type="paragraph" w:styleId="6">
    <w:name w:val="annotation text"/>
    <w:basedOn w:val="1"/>
    <w:link w:val="17"/>
    <w:qFormat/>
    <w:uiPriority w:val="0"/>
    <w:pPr>
      <w:jc w:val="left"/>
    </w:pPr>
  </w:style>
  <w:style w:type="paragraph" w:styleId="7">
    <w:name w:val="Balloon Text"/>
    <w:basedOn w:val="1"/>
    <w:link w:val="19"/>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character" w:styleId="12">
    <w:name w:val="Strong"/>
    <w:basedOn w:val="11"/>
    <w:qFormat/>
    <w:uiPriority w:val="0"/>
    <w:rPr>
      <w:b/>
    </w:rPr>
  </w:style>
  <w:style w:type="character" w:styleId="13">
    <w:name w:val="annotation reference"/>
    <w:qFormat/>
    <w:uiPriority w:val="0"/>
    <w:rPr>
      <w:sz w:val="21"/>
      <w:szCs w:val="21"/>
    </w:rPr>
  </w:style>
  <w:style w:type="paragraph" w:customStyle="1" w:styleId="15">
    <w:name w:val="样式1"/>
    <w:basedOn w:val="1"/>
    <w:qFormat/>
    <w:uiPriority w:val="0"/>
    <w:pPr>
      <w:ind w:firstLine="602" w:firstLineChars="200"/>
    </w:pPr>
    <w:rPr>
      <w:rFonts w:ascii="仿宋" w:hAnsi="仿宋" w:eastAsia="仿宋"/>
      <w:sz w:val="30"/>
      <w:szCs w:val="30"/>
    </w:rPr>
  </w:style>
  <w:style w:type="character" w:customStyle="1" w:styleId="16">
    <w:name w:val="批注主题 字符"/>
    <w:link w:val="5"/>
    <w:qFormat/>
    <w:uiPriority w:val="0"/>
    <w:rPr>
      <w:rFonts w:cs="Times New Roman"/>
      <w:b/>
      <w:bCs/>
      <w:kern w:val="2"/>
      <w:sz w:val="21"/>
      <w:szCs w:val="22"/>
    </w:rPr>
  </w:style>
  <w:style w:type="character" w:customStyle="1" w:styleId="17">
    <w:name w:val="批注文字 字符"/>
    <w:link w:val="6"/>
    <w:qFormat/>
    <w:uiPriority w:val="0"/>
    <w:rPr>
      <w:rFonts w:cs="Times New Roman"/>
      <w:kern w:val="2"/>
      <w:sz w:val="21"/>
      <w:szCs w:val="22"/>
    </w:rPr>
  </w:style>
  <w:style w:type="character" w:customStyle="1" w:styleId="18">
    <w:name w:val="页眉 字符"/>
    <w:link w:val="9"/>
    <w:qFormat/>
    <w:uiPriority w:val="0"/>
    <w:rPr>
      <w:rFonts w:cs="Times New Roman"/>
      <w:kern w:val="2"/>
      <w:sz w:val="18"/>
      <w:szCs w:val="18"/>
    </w:rPr>
  </w:style>
  <w:style w:type="character" w:customStyle="1" w:styleId="19">
    <w:name w:val="批注框文本 字符"/>
    <w:link w:val="7"/>
    <w:qFormat/>
    <w:uiPriority w:val="0"/>
    <w:rPr>
      <w:rFonts w:cs="Times New Roman"/>
      <w:kern w:val="2"/>
      <w:sz w:val="18"/>
      <w:szCs w:val="18"/>
    </w:rPr>
  </w:style>
  <w:style w:type="paragraph" w:customStyle="1" w:styleId="20">
    <w:name w:val="_Style 13"/>
    <w:unhideWhenUsed/>
    <w:qFormat/>
    <w:uiPriority w:val="99"/>
    <w:rPr>
      <w:rFonts w:ascii="Times New Roman" w:hAnsi="Times New Roman" w:eastAsia="宋体" w:cs="Times New Roman"/>
      <w:kern w:val="2"/>
      <w:sz w:val="21"/>
      <w:szCs w:val="22"/>
      <w:lang w:val="en-US" w:eastAsia="zh-CN" w:bidi="ar-SA"/>
    </w:rPr>
  </w:style>
  <w:style w:type="paragraph" w:styleId="21">
    <w:name w:val="List Paragraph"/>
    <w:basedOn w:val="1"/>
    <w:qFormat/>
    <w:uiPriority w:val="99"/>
    <w:pPr>
      <w:ind w:firstLine="420" w:firstLineChars="200"/>
    </w:p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标题 1 字符"/>
    <w:basedOn w:val="11"/>
    <w:link w:val="3"/>
    <w:qFormat/>
    <w:uiPriority w:val="0"/>
    <w:rPr>
      <w:b/>
      <w:bCs/>
      <w:kern w:val="44"/>
      <w:sz w:val="44"/>
      <w:szCs w:val="44"/>
    </w:rPr>
  </w:style>
  <w:style w:type="paragraph" w:customStyle="1" w:styleId="24">
    <w:name w:val="Revision"/>
    <w:hidden/>
    <w:unhideWhenUsed/>
    <w:qFormat/>
    <w:uiPriority w:val="99"/>
    <w:rPr>
      <w:rFonts w:ascii="Times New Roman" w:hAnsi="Times New Roman" w:eastAsia="宋体" w:cs="Times New Roman"/>
      <w:kern w:val="2"/>
      <w:sz w:val="21"/>
      <w:szCs w:val="22"/>
      <w:lang w:val="en-US" w:eastAsia="zh-CN" w:bidi="ar-SA"/>
    </w:rPr>
  </w:style>
  <w:style w:type="character" w:customStyle="1" w:styleId="25">
    <w:name w:val="cf01"/>
    <w:basedOn w:val="11"/>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省食品药品监督管理局</Company>
  <Pages>14</Pages>
  <Words>5781</Words>
  <Characters>5793</Characters>
  <Lines>42</Lines>
  <Paragraphs>11</Paragraphs>
  <TotalTime>0</TotalTime>
  <ScaleCrop>false</ScaleCrop>
  <LinksUpToDate>false</LinksUpToDate>
  <CharactersWithSpaces>5808</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2023-09-06T00:33:00Z</dcterms:created>
  <dc:creator>邝振达</dc:creator>
  <cp:lastModifiedBy>gdfda</cp:lastModifiedBy>
  <dcterms:modified xsi:type="dcterms:W3CDTF">2023-11-13T02:23:52Z</dcterms:modified>
  <dc:title>关于印发《广东省药品质量受权人管理</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41B136CCE729459A811B5333A826465A_13</vt:lpwstr>
  </property>
</Properties>
</file>